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FC3A9F" w:rsidRPr="00A05F8B" w:rsidRDefault="00FC3A9F" w:rsidP="00FC3A9F">
      <w:pPr>
        <w:rPr>
          <w:sz w:val="28"/>
          <w:szCs w:val="28"/>
        </w:rPr>
      </w:pPr>
    </w:p>
    <w:p w:rsidR="00FC3A9F" w:rsidRPr="00A05F8B" w:rsidRDefault="00FC3A9F" w:rsidP="00FC3A9F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FC3A9F" w:rsidRPr="00A05F8B" w:rsidRDefault="00FC3A9F" w:rsidP="00FC3A9F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FC3A9F" w:rsidRPr="00A05F8B" w:rsidRDefault="00FC3A9F" w:rsidP="00FC3A9F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FC3A9F" w:rsidRPr="00A05F8B" w:rsidRDefault="00FC3A9F" w:rsidP="00FC3A9F">
      <w:pPr>
        <w:rPr>
          <w:b/>
          <w:sz w:val="28"/>
          <w:szCs w:val="28"/>
        </w:rPr>
      </w:pP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</w:p>
    <w:p w:rsidR="00FC3A9F" w:rsidRPr="00A05F8B" w:rsidRDefault="00FC3A9F" w:rsidP="00FC3A9F">
      <w:pPr>
        <w:jc w:val="center"/>
        <w:rPr>
          <w:b/>
          <w:sz w:val="28"/>
          <w:szCs w:val="28"/>
        </w:rPr>
      </w:pPr>
    </w:p>
    <w:p w:rsidR="00FC3A9F" w:rsidRPr="00A05F8B" w:rsidRDefault="00FC3A9F" w:rsidP="00FC3A9F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FC3A9F" w:rsidRPr="00A05F8B" w:rsidRDefault="00FC3A9F" w:rsidP="00FC3A9F">
      <w:pPr>
        <w:rPr>
          <w:sz w:val="28"/>
          <w:szCs w:val="28"/>
        </w:rPr>
      </w:pPr>
    </w:p>
    <w:p w:rsidR="00FC3A9F" w:rsidRPr="00A05F8B" w:rsidRDefault="00FC3A9F" w:rsidP="00FC3A9F">
      <w:pPr>
        <w:pStyle w:val="a3"/>
        <w:spacing w:before="132"/>
        <w:ind w:left="1067" w:right="1104"/>
        <w:jc w:val="center"/>
        <w:rPr>
          <w:szCs w:val="28"/>
        </w:rPr>
      </w:pPr>
      <w:r w:rsidRPr="00A05F8B">
        <w:rPr>
          <w:b/>
          <w:spacing w:val="-1"/>
          <w:szCs w:val="28"/>
        </w:rPr>
        <w:t>«</w:t>
      </w:r>
      <w:r>
        <w:rPr>
          <w:b/>
          <w:szCs w:val="28"/>
        </w:rPr>
        <w:t>Налоги и налогообложение</w:t>
      </w:r>
      <w:r w:rsidRPr="00A05F8B">
        <w:rPr>
          <w:spacing w:val="-1"/>
          <w:szCs w:val="28"/>
        </w:rPr>
        <w:t>»</w:t>
      </w:r>
    </w:p>
    <w:p w:rsidR="00FC3A9F" w:rsidRPr="00A05F8B" w:rsidRDefault="00FC3A9F" w:rsidP="00FC3A9F">
      <w:pPr>
        <w:ind w:left="651" w:right="680"/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FC3A9F" w:rsidRPr="00A05F8B" w:rsidRDefault="00FC3A9F" w:rsidP="00FC3A9F">
      <w:pPr>
        <w:jc w:val="center"/>
        <w:rPr>
          <w:sz w:val="28"/>
          <w:szCs w:val="28"/>
        </w:rPr>
      </w:pPr>
    </w:p>
    <w:p w:rsidR="00FC3A9F" w:rsidRPr="00A05F8B" w:rsidRDefault="00FC3A9F" w:rsidP="00FC3A9F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FC3A9F" w:rsidRPr="00A05F8B" w:rsidRDefault="00FC3A9F" w:rsidP="00FC3A9F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FC3A9F" w:rsidRPr="00A05F8B" w:rsidRDefault="00FC3A9F" w:rsidP="00FC3A9F">
      <w:pPr>
        <w:jc w:val="both"/>
        <w:rPr>
          <w:sz w:val="28"/>
          <w:szCs w:val="28"/>
        </w:rPr>
      </w:pPr>
    </w:p>
    <w:p w:rsidR="00FC3A9F" w:rsidRPr="00A05F8B" w:rsidRDefault="00FC3A9F" w:rsidP="00FC3A9F">
      <w:pPr>
        <w:jc w:val="both"/>
        <w:rPr>
          <w:sz w:val="28"/>
          <w:szCs w:val="28"/>
        </w:rPr>
      </w:pPr>
    </w:p>
    <w:p w:rsidR="00FC3A9F" w:rsidRPr="00A05F8B" w:rsidRDefault="00FC3A9F" w:rsidP="00FC3A9F">
      <w:pPr>
        <w:jc w:val="both"/>
        <w:rPr>
          <w:sz w:val="28"/>
          <w:szCs w:val="28"/>
        </w:rPr>
      </w:pPr>
    </w:p>
    <w:p w:rsidR="00FC3A9F" w:rsidRPr="00A05F8B" w:rsidRDefault="00FC3A9F" w:rsidP="00FC3A9F">
      <w:pPr>
        <w:jc w:val="both"/>
        <w:rPr>
          <w:sz w:val="28"/>
          <w:szCs w:val="28"/>
        </w:rPr>
      </w:pPr>
    </w:p>
    <w:p w:rsidR="00FC3A9F" w:rsidRDefault="00FC3A9F" w:rsidP="00FC3A9F">
      <w:pPr>
        <w:jc w:val="center"/>
      </w:pPr>
      <w:r w:rsidRPr="00A05F8B">
        <w:rPr>
          <w:sz w:val="28"/>
          <w:szCs w:val="28"/>
        </w:rPr>
        <w:t>Можга,  2015</w:t>
      </w:r>
    </w:p>
    <w:p w:rsidR="00FC3A9F" w:rsidRDefault="00FC3A9F" w:rsidP="00FC3A9F">
      <w:pPr>
        <w:spacing w:line="360" w:lineRule="auto"/>
        <w:jc w:val="center"/>
        <w:rPr>
          <w:b/>
          <w:i/>
          <w:sz w:val="28"/>
          <w:szCs w:val="28"/>
        </w:rPr>
      </w:pPr>
    </w:p>
    <w:p w:rsidR="00FC3A9F" w:rsidRPr="00FC3A9F" w:rsidRDefault="00FC3A9F" w:rsidP="00FC3A9F">
      <w:pPr>
        <w:spacing w:line="360" w:lineRule="auto"/>
        <w:jc w:val="center"/>
        <w:rPr>
          <w:b/>
          <w:i/>
          <w:sz w:val="28"/>
          <w:szCs w:val="28"/>
        </w:rPr>
      </w:pPr>
      <w:r w:rsidRPr="00FC3A9F">
        <w:rPr>
          <w:b/>
          <w:i/>
          <w:sz w:val="28"/>
          <w:szCs w:val="28"/>
        </w:rPr>
        <w:lastRenderedPageBreak/>
        <w:t>Примерные вопросы к экзамену: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История возникновения и развития налогов и налогообложения в древнем мире (4-5 в</w:t>
      </w:r>
      <w:proofErr w:type="gramStart"/>
      <w:r w:rsidRPr="0050505D">
        <w:rPr>
          <w:sz w:val="28"/>
          <w:szCs w:val="28"/>
        </w:rPr>
        <w:t>.д</w:t>
      </w:r>
      <w:proofErr w:type="gramEnd"/>
      <w:r w:rsidRPr="0050505D">
        <w:rPr>
          <w:sz w:val="28"/>
          <w:szCs w:val="28"/>
        </w:rPr>
        <w:t>о н.э.)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 xml:space="preserve">История возникновения и развития налогов и налогообложения в средние века    (5-17 </w:t>
      </w:r>
      <w:proofErr w:type="gramStart"/>
      <w:r w:rsidRPr="0050505D">
        <w:rPr>
          <w:sz w:val="28"/>
          <w:szCs w:val="28"/>
        </w:rPr>
        <w:t>в</w:t>
      </w:r>
      <w:proofErr w:type="gramEnd"/>
      <w:r w:rsidRPr="0050505D">
        <w:rPr>
          <w:sz w:val="28"/>
          <w:szCs w:val="28"/>
        </w:rPr>
        <w:t>.в.)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 xml:space="preserve">История возникновения и развития налогов и налогообложения в 17 – 21 </w:t>
      </w:r>
      <w:proofErr w:type="gramStart"/>
      <w:r w:rsidRPr="0050505D">
        <w:rPr>
          <w:sz w:val="28"/>
          <w:szCs w:val="28"/>
        </w:rPr>
        <w:t>в</w:t>
      </w:r>
      <w:proofErr w:type="gramEnd"/>
      <w:r w:rsidRPr="0050505D">
        <w:rPr>
          <w:sz w:val="28"/>
          <w:szCs w:val="28"/>
        </w:rPr>
        <w:t xml:space="preserve">.в. 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Становление и развитие налоговой системы России в 17 - 19в.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 xml:space="preserve">Становление и развитие налоговой системы России в 20 </w:t>
      </w:r>
      <w:proofErr w:type="gramStart"/>
      <w:r w:rsidRPr="0050505D">
        <w:rPr>
          <w:sz w:val="28"/>
          <w:szCs w:val="28"/>
        </w:rPr>
        <w:t>в</w:t>
      </w:r>
      <w:proofErr w:type="gramEnd"/>
      <w:r w:rsidRPr="0050505D">
        <w:rPr>
          <w:sz w:val="28"/>
          <w:szCs w:val="28"/>
        </w:rPr>
        <w:t>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Налогообложение как экономическая категория. Сущность налогообложения.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Общие теории налогов.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Частные теории налогов.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Понятие и сущность налога.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Отличие налога от других обязательных изъятий и платежей.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Классификация налогов.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Функции налогов.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Элементы налога.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Принципы налогообложения.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Методы налогообложения.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Налоговая система: понятие и элементы.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Основные характеристики и недостатки налоговой системы РФ.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Понятие и виды налогового контроля.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Виды и порядок проведения налоговых проверок.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Налоговая политика: сущность, инструменты, основные направления совершенствования.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Цели и типы налоговой политики.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Налоговый механизм и направления его совершенствования.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 xml:space="preserve">Налоговое планирование: понятие, сущность, принципы, элементы. 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Характеристика процесса налогового планирования.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Государственные налоговые органы: их задачи и функции.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Оффшорный бизнес и его типичные схемы.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Единый налог на вмененный доход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Упрощенная система налогообложения.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имущество физических лиц.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игорный бизнес.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Транспортный налог.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имущество организаций.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Земельный налог.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доходы физических лиц.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Государственная пошлина.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Таможенная пошлина.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прибыль организаций.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>Налог на добавленную стоимость.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lastRenderedPageBreak/>
        <w:t>Акцизы на отдельные виды товаров.</w:t>
      </w:r>
    </w:p>
    <w:p w:rsidR="00FC3A9F" w:rsidRPr="0050505D" w:rsidRDefault="00FC3A9F" w:rsidP="00FC3A9F">
      <w:pPr>
        <w:widowControl w:val="0"/>
        <w:numPr>
          <w:ilvl w:val="0"/>
          <w:numId w:val="1"/>
        </w:numPr>
        <w:tabs>
          <w:tab w:val="left" w:pos="1000"/>
        </w:tabs>
        <w:suppressAutoHyphens/>
        <w:ind w:left="1000" w:hanging="360"/>
        <w:rPr>
          <w:sz w:val="28"/>
          <w:szCs w:val="28"/>
        </w:rPr>
      </w:pPr>
      <w:r w:rsidRPr="0050505D">
        <w:rPr>
          <w:sz w:val="28"/>
          <w:szCs w:val="28"/>
        </w:rPr>
        <w:t xml:space="preserve">Страховые взносы во внебюджетные фонды. </w:t>
      </w:r>
    </w:p>
    <w:p w:rsidR="00FC3A9F" w:rsidRPr="00BB0633" w:rsidRDefault="00FC3A9F" w:rsidP="00FC3A9F">
      <w:pPr>
        <w:jc w:val="both"/>
        <w:rPr>
          <w:sz w:val="28"/>
          <w:szCs w:val="28"/>
        </w:rPr>
      </w:pPr>
    </w:p>
    <w:p w:rsidR="00FC3A9F" w:rsidRDefault="00FC3A9F" w:rsidP="00FC3A9F">
      <w:pPr>
        <w:jc w:val="both"/>
        <w:rPr>
          <w:i/>
          <w:sz w:val="28"/>
          <w:szCs w:val="28"/>
        </w:rPr>
      </w:pPr>
      <w:r w:rsidRPr="00517929">
        <w:rPr>
          <w:i/>
          <w:sz w:val="28"/>
          <w:szCs w:val="28"/>
        </w:rPr>
        <w:t>- Примерное содержание  задач для промежуточной аттестации</w:t>
      </w:r>
      <w:r>
        <w:rPr>
          <w:i/>
          <w:sz w:val="28"/>
          <w:szCs w:val="28"/>
        </w:rPr>
        <w:t xml:space="preserve">: </w:t>
      </w:r>
    </w:p>
    <w:p w:rsidR="00FC3A9F" w:rsidRPr="00BB0633" w:rsidRDefault="00FC3A9F" w:rsidP="00FC3A9F">
      <w:pPr>
        <w:jc w:val="both"/>
        <w:rPr>
          <w:sz w:val="28"/>
          <w:szCs w:val="28"/>
        </w:rPr>
      </w:pPr>
    </w:p>
    <w:p w:rsidR="00FC3A9F" w:rsidRPr="001A2903" w:rsidRDefault="00FC3A9F" w:rsidP="00FC3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1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ввозит на таможенную территорию России сигареты:</w:t>
      </w:r>
    </w:p>
    <w:p w:rsidR="00FC3A9F" w:rsidRPr="001A2903" w:rsidRDefault="00FC3A9F" w:rsidP="00FC3A9F">
      <w:pPr>
        <w:jc w:val="both"/>
        <w:rPr>
          <w:sz w:val="28"/>
          <w:szCs w:val="28"/>
          <w:u w:val="single"/>
        </w:rPr>
      </w:pPr>
      <w:r w:rsidRPr="001A2903">
        <w:rPr>
          <w:sz w:val="28"/>
          <w:szCs w:val="28"/>
          <w:u w:val="single"/>
        </w:rPr>
        <w:t>с фильтром: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– 85 600 000 шт.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- таможенная стоимость товара – 54 000 000 руб.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- таможенные пошлины – 4 000 000 руб.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- НДС, уплаченный при ввозе товаров, - 4 000 000 руб.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сумму акциза, подлежащую уплате в бюджет.</w:t>
      </w:r>
    </w:p>
    <w:p w:rsidR="00FC3A9F" w:rsidRDefault="00FC3A9F" w:rsidP="00FC3A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Ставка акциза 78 руб. за 1000 шт. + 8 %.</w:t>
      </w:r>
    </w:p>
    <w:p w:rsidR="00FC3A9F" w:rsidRPr="00BB0633" w:rsidRDefault="00FC3A9F" w:rsidP="00FC3A9F">
      <w:pPr>
        <w:ind w:firstLine="350"/>
        <w:jc w:val="both"/>
        <w:rPr>
          <w:sz w:val="28"/>
          <w:szCs w:val="28"/>
        </w:rPr>
      </w:pPr>
    </w:p>
    <w:p w:rsidR="00FC3A9F" w:rsidRPr="00870E1A" w:rsidRDefault="00FC3A9F" w:rsidP="00FC3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</w:t>
      </w:r>
      <w:proofErr w:type="gramStart"/>
      <w:r>
        <w:rPr>
          <w:b/>
          <w:sz w:val="28"/>
          <w:szCs w:val="28"/>
        </w:rPr>
        <w:t>2</w:t>
      </w:r>
      <w:proofErr w:type="gramEnd"/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ЗАО «Золотой лев» занимается игорным бизнесом. На начало налогового п</w:t>
      </w:r>
      <w:r w:rsidRPr="00350C71">
        <w:rPr>
          <w:sz w:val="28"/>
          <w:szCs w:val="28"/>
        </w:rPr>
        <w:t>е</w:t>
      </w:r>
      <w:r w:rsidRPr="00350C71">
        <w:rPr>
          <w:sz w:val="28"/>
          <w:szCs w:val="28"/>
        </w:rPr>
        <w:t xml:space="preserve">риода поставлены на учет 3 букмекерские конторы. 18-го числа открыты еще 2 на территории ипподрома. 25-го числа текущего налогового периода открыт зал игровых автоматов. В налоговых органах </w:t>
      </w:r>
      <w:proofErr w:type="gramStart"/>
      <w:r w:rsidRPr="00350C71">
        <w:rPr>
          <w:sz w:val="28"/>
          <w:szCs w:val="28"/>
        </w:rPr>
        <w:t>поставлены</w:t>
      </w:r>
      <w:proofErr w:type="gramEnd"/>
      <w:r w:rsidRPr="00350C71">
        <w:rPr>
          <w:sz w:val="28"/>
          <w:szCs w:val="28"/>
        </w:rPr>
        <w:t xml:space="preserve"> на  учет 10 игровых автоматов.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  <w:r w:rsidRPr="00350C71">
        <w:rPr>
          <w:sz w:val="28"/>
          <w:szCs w:val="28"/>
        </w:rPr>
        <w:t>Рассчитайте сумму налога на игорный бизнес за налоговый период, если ста</w:t>
      </w:r>
      <w:r w:rsidRPr="00350C71">
        <w:rPr>
          <w:sz w:val="28"/>
          <w:szCs w:val="28"/>
        </w:rPr>
        <w:t>в</w:t>
      </w:r>
      <w:r w:rsidRPr="00350C71">
        <w:rPr>
          <w:sz w:val="28"/>
          <w:szCs w:val="28"/>
        </w:rPr>
        <w:t xml:space="preserve">ки </w:t>
      </w:r>
      <w:proofErr w:type="gramStart"/>
      <w:r w:rsidRPr="00350C71">
        <w:rPr>
          <w:sz w:val="28"/>
          <w:szCs w:val="28"/>
        </w:rPr>
        <w:t>налога</w:t>
      </w:r>
      <w:proofErr w:type="gramEnd"/>
      <w:r w:rsidRPr="00350C71">
        <w:rPr>
          <w:sz w:val="28"/>
          <w:szCs w:val="28"/>
        </w:rPr>
        <w:t xml:space="preserve"> на игорный бизнес установленные в субъекте РФ, где находится ЗАО «Золотой лев» установлены: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  <w:r w:rsidRPr="00350C71">
        <w:rPr>
          <w:sz w:val="28"/>
          <w:szCs w:val="28"/>
        </w:rPr>
        <w:t>За один игровой стол – 50 000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  <w:r w:rsidRPr="00350C71">
        <w:rPr>
          <w:sz w:val="28"/>
          <w:szCs w:val="28"/>
        </w:rPr>
        <w:t>За один игровой автомат – 4 000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  <w:r w:rsidRPr="00350C71">
        <w:rPr>
          <w:sz w:val="28"/>
          <w:szCs w:val="28"/>
        </w:rPr>
        <w:t>За одну кассу тотализатора – 30 000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  <w:r w:rsidRPr="00350C71">
        <w:rPr>
          <w:sz w:val="28"/>
          <w:szCs w:val="28"/>
        </w:rPr>
        <w:t>За одну кассу букмекерской конторы – 30 000.</w:t>
      </w:r>
    </w:p>
    <w:p w:rsidR="00FC3A9F" w:rsidRPr="00350C71" w:rsidRDefault="00FC3A9F" w:rsidP="00FC3A9F">
      <w:pPr>
        <w:ind w:left="360"/>
        <w:jc w:val="both"/>
        <w:rPr>
          <w:sz w:val="28"/>
          <w:szCs w:val="28"/>
        </w:rPr>
      </w:pPr>
    </w:p>
    <w:p w:rsidR="00FC3A9F" w:rsidRPr="006366FA" w:rsidRDefault="00FC3A9F" w:rsidP="00FC3A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Задача 3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 xml:space="preserve">Исчислите налог на прибыль, </w:t>
      </w:r>
      <w:r>
        <w:rPr>
          <w:sz w:val="28"/>
          <w:szCs w:val="28"/>
        </w:rPr>
        <w:t xml:space="preserve"> для </w:t>
      </w:r>
      <w:r w:rsidRPr="00350C71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осуществляющую сою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на территории РФ,</w:t>
      </w:r>
      <w:r w:rsidRPr="00350C71">
        <w:rPr>
          <w:sz w:val="28"/>
          <w:szCs w:val="28"/>
        </w:rPr>
        <w:t xml:space="preserve"> исходя из следующих данных: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Выручка от реализации – 5 000 тыс. руб.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Положительная курсовая разница - 150 тыс. руб.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Издержки обращения  30 тыс. руб.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Полученный доход по ценным бумагам</w:t>
      </w:r>
      <w:r>
        <w:rPr>
          <w:sz w:val="28"/>
          <w:szCs w:val="28"/>
        </w:rPr>
        <w:t xml:space="preserve"> от российской организации</w:t>
      </w:r>
      <w:r w:rsidRPr="00350C71">
        <w:rPr>
          <w:sz w:val="28"/>
          <w:szCs w:val="28"/>
        </w:rPr>
        <w:t xml:space="preserve"> – 25  тыс. руб.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Представительские расходы – 100 тыс. руб.</w:t>
      </w:r>
    </w:p>
    <w:p w:rsidR="00FC3A9F" w:rsidRPr="00350C71" w:rsidRDefault="00FC3A9F" w:rsidP="00FC3A9F">
      <w:pPr>
        <w:jc w:val="both"/>
        <w:rPr>
          <w:sz w:val="28"/>
          <w:szCs w:val="28"/>
        </w:rPr>
      </w:pPr>
      <w:r w:rsidRPr="00350C71">
        <w:rPr>
          <w:sz w:val="28"/>
          <w:szCs w:val="28"/>
        </w:rPr>
        <w:t>Управленческие расходы – 500 тыс. руб.</w:t>
      </w:r>
    </w:p>
    <w:p w:rsidR="00FC3A9F" w:rsidRPr="00350C71" w:rsidRDefault="00FC3A9F" w:rsidP="00FC3A9F">
      <w:pPr>
        <w:ind w:left="350" w:firstLine="70"/>
        <w:jc w:val="both"/>
        <w:rPr>
          <w:sz w:val="28"/>
          <w:szCs w:val="28"/>
        </w:rPr>
      </w:pPr>
    </w:p>
    <w:p w:rsidR="00FC3A9F" w:rsidRDefault="00FC3A9F" w:rsidP="00FC3A9F">
      <w:pPr>
        <w:pStyle w:val="a3"/>
        <w:rPr>
          <w:bCs/>
          <w:i/>
          <w:szCs w:val="28"/>
        </w:rPr>
      </w:pPr>
      <w:r>
        <w:rPr>
          <w:bCs/>
          <w:i/>
          <w:szCs w:val="28"/>
        </w:rPr>
        <w:t>- Примерное содержание</w:t>
      </w:r>
      <w:r w:rsidRPr="00517929">
        <w:rPr>
          <w:bCs/>
          <w:i/>
          <w:szCs w:val="28"/>
        </w:rPr>
        <w:t xml:space="preserve"> контрольной работы для промежуточной аттестации</w:t>
      </w:r>
    </w:p>
    <w:p w:rsidR="00FC3A9F" w:rsidRPr="00C34A87" w:rsidRDefault="00FC3A9F" w:rsidP="00FC3A9F">
      <w:pPr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1.</w:t>
      </w:r>
    </w:p>
    <w:p w:rsidR="00FC3A9F" w:rsidRPr="00C34A87" w:rsidRDefault="00FC3A9F" w:rsidP="00FC3A9F">
      <w:pPr>
        <w:ind w:left="770" w:firstLine="28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 xml:space="preserve">По указанным данным рассчитайте сумму авансового платежа по налогу на имущество организации за </w:t>
      </w:r>
      <w:r w:rsidRPr="00C34A87">
        <w:rPr>
          <w:sz w:val="28"/>
          <w:szCs w:val="28"/>
          <w:lang w:val="en-US"/>
        </w:rPr>
        <w:t>I</w:t>
      </w:r>
      <w:r w:rsidRPr="00C34A87">
        <w:rPr>
          <w:sz w:val="28"/>
          <w:szCs w:val="28"/>
        </w:rPr>
        <w:t xml:space="preserve"> квартал 20… года: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8"/>
        <w:gridCol w:w="1683"/>
        <w:gridCol w:w="1683"/>
        <w:gridCol w:w="1683"/>
        <w:gridCol w:w="1637"/>
        <w:gridCol w:w="1637"/>
      </w:tblGrid>
      <w:tr w:rsidR="00FC3A9F" w:rsidRPr="00C34A87" w:rsidTr="00ED0F7F">
        <w:trPr>
          <w:jc w:val="center"/>
        </w:trPr>
        <w:tc>
          <w:tcPr>
            <w:tcW w:w="1725" w:type="dxa"/>
            <w:vMerge w:val="restart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lastRenderedPageBreak/>
              <w:t>Номер</w:t>
            </w:r>
          </w:p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счета</w:t>
            </w:r>
          </w:p>
        </w:tc>
        <w:tc>
          <w:tcPr>
            <w:tcW w:w="8627" w:type="dxa"/>
            <w:gridSpan w:val="5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Остатки по данным бухгалтерского учета, тыс. руб.</w:t>
            </w:r>
          </w:p>
        </w:tc>
      </w:tr>
      <w:tr w:rsidR="00FC3A9F" w:rsidRPr="00C34A87" w:rsidTr="00ED0F7F">
        <w:trPr>
          <w:jc w:val="center"/>
        </w:trPr>
        <w:tc>
          <w:tcPr>
            <w:tcW w:w="1725" w:type="dxa"/>
            <w:vMerge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01.01.20…г.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01.02.20…г.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01.03.20…г.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01.04.20...г.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01.05.20...г.</w:t>
            </w:r>
          </w:p>
        </w:tc>
      </w:tr>
      <w:tr w:rsidR="00FC3A9F" w:rsidRPr="00C34A87" w:rsidTr="00ED0F7F">
        <w:trPr>
          <w:jc w:val="center"/>
        </w:trPr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01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31 760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31 760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29 740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29 600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29 600</w:t>
            </w:r>
          </w:p>
        </w:tc>
      </w:tr>
      <w:tr w:rsidR="00FC3A9F" w:rsidRPr="00C34A87" w:rsidTr="00ED0F7F">
        <w:trPr>
          <w:jc w:val="center"/>
        </w:trPr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02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17 380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18 100</w:t>
            </w:r>
          </w:p>
        </w:tc>
        <w:tc>
          <w:tcPr>
            <w:tcW w:w="1725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16 890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17 530</w:t>
            </w:r>
          </w:p>
        </w:tc>
        <w:tc>
          <w:tcPr>
            <w:tcW w:w="1726" w:type="dxa"/>
          </w:tcPr>
          <w:p w:rsidR="00FC3A9F" w:rsidRPr="00C34A87" w:rsidRDefault="00FC3A9F" w:rsidP="00ED0F7F">
            <w:pPr>
              <w:jc w:val="center"/>
              <w:rPr>
                <w:sz w:val="28"/>
                <w:szCs w:val="28"/>
              </w:rPr>
            </w:pPr>
            <w:r w:rsidRPr="00C34A87">
              <w:rPr>
                <w:sz w:val="28"/>
                <w:szCs w:val="28"/>
              </w:rPr>
              <w:t>18 320</w:t>
            </w:r>
          </w:p>
        </w:tc>
      </w:tr>
    </w:tbl>
    <w:p w:rsidR="00FC3A9F" w:rsidRPr="00C34A87" w:rsidRDefault="00FC3A9F" w:rsidP="00FC3A9F">
      <w:pPr>
        <w:ind w:left="770" w:firstLine="280"/>
        <w:jc w:val="both"/>
        <w:rPr>
          <w:sz w:val="28"/>
          <w:szCs w:val="28"/>
        </w:rPr>
      </w:pPr>
    </w:p>
    <w:p w:rsidR="00FC3A9F" w:rsidRPr="00C34A87" w:rsidRDefault="00FC3A9F" w:rsidP="00FC3A9F">
      <w:pPr>
        <w:ind w:left="70" w:firstLine="280"/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2.</w:t>
      </w:r>
    </w:p>
    <w:p w:rsidR="00FC3A9F" w:rsidRPr="00C34A87" w:rsidRDefault="00FC3A9F" w:rsidP="00FC3A9F">
      <w:pPr>
        <w:tabs>
          <w:tab w:val="left" w:pos="350"/>
        </w:tabs>
        <w:ind w:left="350" w:firstLine="35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Физическое лицо, принимавшее участие в работах по ликвидации последствий катастрофы на Чернобыльской АЭС, получает ежемесячно заработок 6000 руб., имеет двоих детей в возрасте 12 и 20 лет, старший является студентом дневной формы обучения. В отчетном периоде физическое лицо приобрело в собственность квартиру стоимостью 380 000 рублей.</w:t>
      </w:r>
    </w:p>
    <w:p w:rsidR="00FC3A9F" w:rsidRPr="00C34A87" w:rsidRDefault="00FC3A9F" w:rsidP="00FC3A9F">
      <w:pPr>
        <w:tabs>
          <w:tab w:val="left" w:pos="350"/>
        </w:tabs>
        <w:ind w:left="350" w:firstLine="35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Исчислите налог на доходы физических лиц, который должен быть удержан с физического лица за налоговый период, объясните порядок его исчисления и уплаты.</w:t>
      </w:r>
    </w:p>
    <w:p w:rsidR="00FC3A9F" w:rsidRPr="00C34A87" w:rsidRDefault="00FC3A9F" w:rsidP="00FC3A9F">
      <w:pPr>
        <w:ind w:left="770" w:firstLine="350"/>
        <w:jc w:val="both"/>
        <w:rPr>
          <w:sz w:val="28"/>
          <w:szCs w:val="28"/>
        </w:rPr>
      </w:pPr>
    </w:p>
    <w:p w:rsidR="00FC3A9F" w:rsidRPr="00C34A87" w:rsidRDefault="00FC3A9F" w:rsidP="00FC3A9F">
      <w:pPr>
        <w:ind w:left="70"/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3.</w:t>
      </w:r>
    </w:p>
    <w:p w:rsidR="00FC3A9F" w:rsidRPr="00C34A87" w:rsidRDefault="00FC3A9F" w:rsidP="00FC3A9F">
      <w:pPr>
        <w:ind w:left="36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Определить налогооблагаемую базу и сумму единого социального налога для организации, если в пользу ф</w:t>
      </w:r>
      <w:r w:rsidRPr="00C34A87">
        <w:rPr>
          <w:sz w:val="28"/>
          <w:szCs w:val="28"/>
        </w:rPr>
        <w:t>и</w:t>
      </w:r>
      <w:r w:rsidRPr="00C34A87">
        <w:rPr>
          <w:sz w:val="28"/>
          <w:szCs w:val="28"/>
        </w:rPr>
        <w:t>зического лица были проведены следующие выплаты: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начислена сдельная заработная плата -5700 руб.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надбавка за сверхурочную работу – 800 руб.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пособие по временной нетрудоспособности – 1250 руб.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материальная помощь, полученная в связи с чрезвычайными обстоятельствами – 1500 руб.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компенсация командировочных расходов – 1200 руб.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в том числе суточные сверх нормы -500 руб.</w:t>
      </w:r>
    </w:p>
    <w:p w:rsidR="00FC3A9F" w:rsidRPr="00C34A87" w:rsidRDefault="00FC3A9F" w:rsidP="00FC3A9F">
      <w:pPr>
        <w:ind w:left="770" w:firstLine="420"/>
        <w:jc w:val="both"/>
        <w:rPr>
          <w:sz w:val="28"/>
          <w:szCs w:val="28"/>
        </w:rPr>
      </w:pPr>
    </w:p>
    <w:p w:rsidR="00FC3A9F" w:rsidRPr="00C34A87" w:rsidRDefault="00FC3A9F" w:rsidP="00FC3A9F">
      <w:pPr>
        <w:ind w:left="70"/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4.</w:t>
      </w:r>
    </w:p>
    <w:p w:rsidR="00FC3A9F" w:rsidRPr="00C34A87" w:rsidRDefault="00FC3A9F" w:rsidP="00FC3A9F">
      <w:pPr>
        <w:spacing w:line="240" w:lineRule="atLeast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Исходя из следующих данных, определите сумму налога на добавленную стоимость, подлежащую оплате в бюджет:</w:t>
      </w:r>
    </w:p>
    <w:p w:rsidR="00FC3A9F" w:rsidRPr="00C34A87" w:rsidRDefault="00FC3A9F" w:rsidP="00FC3A9F">
      <w:pPr>
        <w:spacing w:line="240" w:lineRule="atLeast"/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выручка от реализации продуктов питания составила 500 тыс. руб., в том числе НДС – 10 %;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выпущено промышленных товаров на 470  тыс. руб., отгружено – на 380 тыс. руб., на расчетный счет за реализованные товары поступило 430 тыс. руб.;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стоимость приобретенных товарно-материальных ценностей составила 220 тыс. руб., оплачено поставщику 70% (в том числе НДС);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 получен аванс под предстоящие поставки в сумме 40 тыс. руб.;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получена арендная плата за предоставленные в аренду основные средства 35 тыс. руб.;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за оказанные консультационные услуги перечислено 20 тыс. руб. (в том числе НДС);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получено безвозмездно на развитие производства 40 тыс. руб.;</w:t>
      </w:r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proofErr w:type="gramStart"/>
      <w:r w:rsidRPr="00C34A87">
        <w:rPr>
          <w:sz w:val="28"/>
          <w:szCs w:val="28"/>
        </w:rPr>
        <w:lastRenderedPageBreak/>
        <w:t>- реализованы основные средства: первоначальная стоимость - 70 тыс. руб., амортизация - 30 тыс. руб., цена реализации - 45 тыс. руб.;</w:t>
      </w:r>
      <w:proofErr w:type="gramEnd"/>
    </w:p>
    <w:p w:rsidR="00FC3A9F" w:rsidRPr="00C34A87" w:rsidRDefault="00FC3A9F" w:rsidP="00FC3A9F">
      <w:pPr>
        <w:ind w:left="140" w:hanging="70"/>
        <w:jc w:val="both"/>
        <w:rPr>
          <w:sz w:val="28"/>
          <w:szCs w:val="28"/>
        </w:rPr>
      </w:pPr>
      <w:r w:rsidRPr="00C34A87">
        <w:rPr>
          <w:sz w:val="28"/>
          <w:szCs w:val="28"/>
        </w:rPr>
        <w:t>- оплачена подписка на литературу на следующий отчетный период – 15 тыс. руб.;</w:t>
      </w:r>
    </w:p>
    <w:p w:rsidR="00FC3A9F" w:rsidRPr="00C34A87" w:rsidRDefault="00FC3A9F" w:rsidP="00FC3A9F">
      <w:pPr>
        <w:ind w:left="70"/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5.</w:t>
      </w:r>
    </w:p>
    <w:p w:rsidR="00FC3A9F" w:rsidRPr="00C34A87" w:rsidRDefault="00FC3A9F" w:rsidP="00FC3A9F">
      <w:pPr>
        <w:jc w:val="both"/>
        <w:rPr>
          <w:sz w:val="28"/>
          <w:szCs w:val="28"/>
        </w:rPr>
      </w:pPr>
      <w:r w:rsidRPr="00C34A87">
        <w:rPr>
          <w:sz w:val="28"/>
          <w:szCs w:val="28"/>
        </w:rPr>
        <w:t>Охарактеризуйте экономическое содержание акцизов.</w:t>
      </w:r>
    </w:p>
    <w:p w:rsidR="00FC3A9F" w:rsidRPr="00C34A87" w:rsidRDefault="00FC3A9F" w:rsidP="00FC3A9F">
      <w:pPr>
        <w:ind w:left="70"/>
        <w:jc w:val="both"/>
        <w:rPr>
          <w:sz w:val="28"/>
          <w:szCs w:val="28"/>
          <w:u w:val="single"/>
        </w:rPr>
      </w:pPr>
      <w:r w:rsidRPr="00C34A87">
        <w:rPr>
          <w:sz w:val="28"/>
          <w:szCs w:val="28"/>
          <w:u w:val="single"/>
        </w:rPr>
        <w:t>ЗАДАНИЕ 6.</w:t>
      </w:r>
    </w:p>
    <w:p w:rsidR="00FC3A9F" w:rsidRPr="00975A2F" w:rsidRDefault="00FC3A9F" w:rsidP="00FC3A9F">
      <w:pPr>
        <w:jc w:val="both"/>
        <w:rPr>
          <w:b/>
          <w:sz w:val="16"/>
          <w:szCs w:val="16"/>
        </w:rPr>
      </w:pPr>
      <w:r w:rsidRPr="00C34A87">
        <w:rPr>
          <w:sz w:val="28"/>
          <w:szCs w:val="28"/>
        </w:rPr>
        <w:t>Провести анализ доходной части бюджета РФ за 2013 год.</w:t>
      </w:r>
      <w:r w:rsidRPr="00975A2F">
        <w:rPr>
          <w:b/>
          <w:sz w:val="16"/>
          <w:szCs w:val="16"/>
        </w:rPr>
        <w:t xml:space="preserve">         </w:t>
      </w:r>
    </w:p>
    <w:p w:rsidR="00DA4E29" w:rsidRDefault="00DA4E29"/>
    <w:sectPr w:rsidR="00DA4E29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name w:val="WW8Num122"/>
    <w:lvl w:ilvl="0">
      <w:start w:val="1"/>
      <w:numFmt w:val="decimal"/>
      <w:lvlText w:val="%1."/>
      <w:lvlJc w:val="left"/>
      <w:pPr>
        <w:tabs>
          <w:tab w:val="num" w:pos="100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3A9F"/>
    <w:rsid w:val="00731550"/>
    <w:rsid w:val="00DA4E29"/>
    <w:rsid w:val="00E338DE"/>
    <w:rsid w:val="00FC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3A9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C3A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FC3A9F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934</Words>
  <Characters>5328</Characters>
  <Application>Microsoft Office Word</Application>
  <DocSecurity>0</DocSecurity>
  <Lines>44</Lines>
  <Paragraphs>12</Paragraphs>
  <ScaleCrop>false</ScaleCrop>
  <Company>ГОУВПО УдГУ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2015-10-27T11:55:00Z</dcterms:created>
  <dcterms:modified xsi:type="dcterms:W3CDTF">2015-10-27T11:55:00Z</dcterms:modified>
</cp:coreProperties>
</file>