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4C" w:rsidRP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ФИЛИАЛ </w:t>
      </w:r>
      <w:proofErr w:type="gramStart"/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>ФЕДЕРАЛЬНОГО</w:t>
      </w:r>
      <w:proofErr w:type="gramEnd"/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ГОСУДАРСТВЕННОГО БЮДЖЕТНОГО 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>ВЫСШЕГО ПРОФЕССИОНАЛЬНОГО ОБРАЗОВАНИЯ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>«УДМУРТСКИЙ ГОСУДАРСТВЕННЫЙ УНИВЕРСИТЕТ» В Г. МОЖГЕ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b/>
          <w:sz w:val="28"/>
          <w:szCs w:val="28"/>
          <w:lang w:val="ru-RU"/>
        </w:rPr>
        <w:t>КАФЕДРА ГУМАНИТАРНЫХ И СОЦИАЛЬНО-ЭКОНОМИЧЕСКИХ ДИСЦИПЛИН</w:t>
      </w:r>
    </w:p>
    <w:p w:rsidR="004B2F4C" w:rsidRP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Default="004B2F4C" w:rsidP="004B2F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B2F4C" w:rsidRDefault="004B2F4C" w:rsidP="004B2F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2F4C" w:rsidRDefault="004B2F4C" w:rsidP="004B2F4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«___»_______________________20 _г.</w:t>
      </w:r>
      <w:proofErr w:type="gramEnd"/>
    </w:p>
    <w:p w:rsidR="004B2F4C" w:rsidRDefault="004B2F4C" w:rsidP="004B2F4C">
      <w:pPr>
        <w:rPr>
          <w:rFonts w:ascii="Times New Roman" w:hAnsi="Times New Roman" w:cs="Times New Roman"/>
          <w:b/>
          <w:sz w:val="28"/>
          <w:szCs w:val="28"/>
        </w:rPr>
      </w:pPr>
    </w:p>
    <w:p w:rsid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4C" w:rsidRDefault="004B2F4C" w:rsidP="004B2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4C" w:rsidRDefault="004B2F4C" w:rsidP="004B2F4C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pStyle w:val="a3"/>
        <w:ind w:left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История отечественного государства и права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sz w:val="28"/>
          <w:szCs w:val="28"/>
          <w:lang w:val="ru-RU"/>
        </w:rPr>
        <w:t xml:space="preserve">40.03.01 Юриспруденция                                             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sz w:val="28"/>
          <w:szCs w:val="28"/>
          <w:lang w:val="ru-RU"/>
        </w:rPr>
        <w:t>Степень выпускника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sz w:val="28"/>
          <w:szCs w:val="28"/>
          <w:lang w:val="ru-RU"/>
        </w:rPr>
        <w:t>Форма обучения</w:t>
      </w: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F4C">
        <w:rPr>
          <w:rFonts w:ascii="Times New Roman" w:hAnsi="Times New Roman" w:cs="Times New Roman"/>
          <w:sz w:val="28"/>
          <w:szCs w:val="28"/>
          <w:lang w:val="ru-RU"/>
        </w:rPr>
        <w:t>заочная</w:t>
      </w:r>
    </w:p>
    <w:p w:rsidR="004B2F4C" w:rsidRP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2F4C" w:rsidRPr="004B2F4C" w:rsidRDefault="004B2F4C" w:rsidP="004B2F4C">
      <w:pPr>
        <w:jc w:val="center"/>
        <w:rPr>
          <w:rFonts w:ascii="Times New Roman" w:hAnsi="Times New Roman" w:cs="Times New Roman"/>
          <w:lang w:val="ru-RU"/>
        </w:rPr>
      </w:pPr>
      <w:r w:rsidRPr="004B2F4C">
        <w:rPr>
          <w:rFonts w:ascii="Times New Roman" w:hAnsi="Times New Roman" w:cs="Times New Roman"/>
          <w:sz w:val="28"/>
          <w:szCs w:val="28"/>
          <w:lang w:val="ru-RU"/>
        </w:rPr>
        <w:t>Можга,  2015</w:t>
      </w:r>
    </w:p>
    <w:p w:rsidR="004B2F4C" w:rsidRPr="004B2F4C" w:rsidRDefault="004B2F4C" w:rsidP="004B2F4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53A8" w:rsidRPr="00F91C00" w:rsidRDefault="009D53A8" w:rsidP="009D53A8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lastRenderedPageBreak/>
        <w:t xml:space="preserve">Примерный перечень вопросов к экзаменам для студентов всех форм обучения 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1. Формирование государственности у восточных славян в </w:t>
      </w:r>
      <w:r w:rsidRPr="00F91C00">
        <w:rPr>
          <w:rFonts w:cs="Times New Roman"/>
        </w:rPr>
        <w:t>VI</w:t>
      </w:r>
      <w:r w:rsidRPr="00F91C00">
        <w:rPr>
          <w:rFonts w:cs="Times New Roman"/>
          <w:lang w:val="ru-RU"/>
        </w:rPr>
        <w:t xml:space="preserve"> – </w:t>
      </w:r>
      <w:r w:rsidRPr="00F91C00">
        <w:rPr>
          <w:rFonts w:cs="Times New Roman"/>
        </w:rPr>
        <w:t>X</w:t>
      </w:r>
      <w:r w:rsidRPr="00F91C00">
        <w:rPr>
          <w:rFonts w:cs="Times New Roman"/>
          <w:lang w:val="ru-RU"/>
        </w:rPr>
        <w:t xml:space="preserve"> веках.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>2. Общественный строй Киевской Руси. Правовое положение различных категорий древнерусского населения.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 3. Государственный строй и судебная система Киевской Руси. Административно-налоговая реформа княгини Ольги.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4. Гражданское и семейное право Киевской Руси.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 5. Уголовное право Киевской Руси.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 6. Процессуальное право Киевской Руси.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7. Общественный и государственный строй </w:t>
      </w:r>
      <w:proofErr w:type="gramStart"/>
      <w:r w:rsidRPr="00F91C00">
        <w:rPr>
          <w:rFonts w:ascii="Times New Roman" w:hAnsi="Times New Roman" w:cs="Times New Roman"/>
          <w:sz w:val="24"/>
          <w:szCs w:val="24"/>
          <w:lang w:val="ru-RU"/>
        </w:rPr>
        <w:t>Новгородской</w:t>
      </w:r>
      <w:proofErr w:type="gramEnd"/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и Псковской феодальных республик </w:t>
      </w:r>
      <w:r w:rsidRPr="00F91C00">
        <w:rPr>
          <w:rFonts w:ascii="Times New Roman" w:hAnsi="Times New Roman" w:cs="Times New Roman"/>
          <w:sz w:val="24"/>
          <w:szCs w:val="24"/>
        </w:rPr>
        <w:t>XII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91C00">
        <w:rPr>
          <w:rFonts w:ascii="Times New Roman" w:hAnsi="Times New Roman" w:cs="Times New Roman"/>
          <w:sz w:val="24"/>
          <w:szCs w:val="24"/>
        </w:rPr>
        <w:t>XV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веков.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8. Нормы гражданского права в Псковской Судной грамоте 1397/1467 гг.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9. Нормы уголовного права в Псковской судной грамоте 1397/1467 гг.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10. Судебный процесс в нормах Псковской судной грамоты 1397/1467 гг.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11. Московское княжество в </w:t>
      </w:r>
      <w:r w:rsidRPr="00F91C00">
        <w:rPr>
          <w:rFonts w:ascii="Times New Roman" w:hAnsi="Times New Roman" w:cs="Times New Roman"/>
          <w:sz w:val="24"/>
          <w:szCs w:val="24"/>
        </w:rPr>
        <w:t>XIII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91C00">
        <w:rPr>
          <w:rFonts w:ascii="Times New Roman" w:hAnsi="Times New Roman" w:cs="Times New Roman"/>
          <w:sz w:val="24"/>
          <w:szCs w:val="24"/>
        </w:rPr>
        <w:t>XV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веках. Особенности в его общественном и государственном строе.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12. Нормы уголовного права в Судебниках Ивана </w:t>
      </w:r>
      <w:r w:rsidRPr="00F91C00">
        <w:rPr>
          <w:rFonts w:cs="Times New Roman"/>
        </w:rPr>
        <w:t>III</w:t>
      </w:r>
      <w:r w:rsidRPr="00F91C00">
        <w:rPr>
          <w:rFonts w:cs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1497 г"/>
        </w:smartTagPr>
        <w:r w:rsidRPr="00F91C00">
          <w:rPr>
            <w:rFonts w:cs="Times New Roman"/>
            <w:lang w:val="ru-RU"/>
          </w:rPr>
          <w:t>1497 г</w:t>
        </w:r>
      </w:smartTag>
      <w:r w:rsidRPr="00F91C00">
        <w:rPr>
          <w:rFonts w:cs="Times New Roman"/>
          <w:lang w:val="ru-RU"/>
        </w:rPr>
        <w:t xml:space="preserve">. и Ивана </w:t>
      </w:r>
      <w:r w:rsidRPr="00F91C00">
        <w:rPr>
          <w:rFonts w:cs="Times New Roman"/>
        </w:rPr>
        <w:t>IV</w:t>
      </w:r>
      <w:r w:rsidRPr="00F91C00">
        <w:rPr>
          <w:rFonts w:cs="Times New Roman"/>
          <w:lang w:val="ru-RU"/>
        </w:rPr>
        <w:t xml:space="preserve"> 1550 г.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13. Нормы процессуального права в Судебниках Ивана </w:t>
      </w:r>
      <w:r w:rsidRPr="00F91C00">
        <w:rPr>
          <w:rFonts w:cs="Times New Roman"/>
        </w:rPr>
        <w:t>III</w:t>
      </w:r>
      <w:r w:rsidRPr="00F91C00">
        <w:rPr>
          <w:rFonts w:cs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1497 г"/>
        </w:smartTagPr>
        <w:r w:rsidRPr="00F91C00">
          <w:rPr>
            <w:rFonts w:cs="Times New Roman"/>
            <w:lang w:val="ru-RU"/>
          </w:rPr>
          <w:t>1497 г</w:t>
        </w:r>
      </w:smartTag>
      <w:r w:rsidRPr="00F91C00">
        <w:rPr>
          <w:rFonts w:cs="Times New Roman"/>
          <w:lang w:val="ru-RU"/>
        </w:rPr>
        <w:t xml:space="preserve">. и Ивана </w:t>
      </w:r>
      <w:r w:rsidRPr="00F91C00">
        <w:rPr>
          <w:rFonts w:cs="Times New Roman"/>
        </w:rPr>
        <w:t>IV</w:t>
      </w:r>
      <w:r w:rsidRPr="00F91C00">
        <w:rPr>
          <w:rFonts w:cs="Times New Roman"/>
          <w:lang w:val="ru-RU"/>
        </w:rPr>
        <w:t xml:space="preserve"> 1550 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14. Развитие общественного строя в России </w:t>
      </w:r>
      <w:r w:rsidRPr="00F91C00">
        <w:rPr>
          <w:rFonts w:ascii="Times New Roman" w:hAnsi="Times New Roman" w:cs="Times New Roman"/>
          <w:sz w:val="24"/>
          <w:szCs w:val="24"/>
        </w:rPr>
        <w:t>XVI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века. Формирование сословного строя и становление крепостного права.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15. Государственный строй сословно-представительной монархии в России </w:t>
      </w:r>
      <w:r w:rsidRPr="00F91C00">
        <w:rPr>
          <w:rFonts w:ascii="Times New Roman" w:hAnsi="Times New Roman" w:cs="Times New Roman"/>
          <w:sz w:val="24"/>
          <w:szCs w:val="24"/>
        </w:rPr>
        <w:t>XVI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– 1-ой половины </w:t>
      </w:r>
      <w:r w:rsidRPr="00F91C00">
        <w:rPr>
          <w:rFonts w:ascii="Times New Roman" w:hAnsi="Times New Roman" w:cs="Times New Roman"/>
          <w:sz w:val="24"/>
          <w:szCs w:val="24"/>
        </w:rPr>
        <w:t>XVII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вв. 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16. Социально-политический кризис в России 1648-1650 гг. Создание Соборного Уложения </w:t>
      </w:r>
      <w:smartTag w:uri="urn:schemas-microsoft-com:office:smarttags" w:element="metricconverter">
        <w:smartTagPr>
          <w:attr w:name="ProductID" w:val="1649 г"/>
        </w:smartTagPr>
        <w:r w:rsidRPr="00F91C00">
          <w:rPr>
            <w:rFonts w:cs="Times New Roman"/>
            <w:lang w:val="ru-RU"/>
          </w:rPr>
          <w:t>1649 г</w:t>
        </w:r>
      </w:smartTag>
      <w:r w:rsidRPr="00F91C00">
        <w:rPr>
          <w:rFonts w:cs="Times New Roman"/>
          <w:lang w:val="ru-RU"/>
        </w:rPr>
        <w:t>. Особенности и значение этого нормативного сборника.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17. Завершение формирования феодальных сословий в России к середине </w:t>
      </w:r>
      <w:r w:rsidRPr="00F91C00">
        <w:rPr>
          <w:rFonts w:ascii="Times New Roman" w:hAnsi="Times New Roman" w:cs="Times New Roman"/>
          <w:sz w:val="24"/>
          <w:szCs w:val="24"/>
        </w:rPr>
        <w:t>XVII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. Закрепление этого процесса в Соборном Уложении </w:t>
      </w:r>
      <w:smartTag w:uri="urn:schemas-microsoft-com:office:smarttags" w:element="metricconverter">
        <w:smartTagPr>
          <w:attr w:name="ProductID" w:val="1649 г"/>
        </w:smartTagPr>
        <w:r w:rsidRPr="00F91C00">
          <w:rPr>
            <w:rFonts w:ascii="Times New Roman" w:hAnsi="Times New Roman" w:cs="Times New Roman"/>
            <w:sz w:val="24"/>
            <w:szCs w:val="24"/>
            <w:lang w:val="ru-RU"/>
          </w:rPr>
          <w:t>1649 г</w:t>
        </w:r>
      </w:smartTag>
      <w:r w:rsidRPr="00F91C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18. Нормы уголовного права в Соборном Уложении 1649 года.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19. Нормы процессуального права в Соборном Уложении 1649 года.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20. Развитие общественного строя России в конце </w:t>
      </w:r>
      <w:r w:rsidRPr="00F91C00">
        <w:rPr>
          <w:rFonts w:cs="Times New Roman"/>
        </w:rPr>
        <w:t>XVII</w:t>
      </w:r>
      <w:r w:rsidRPr="00F91C00">
        <w:rPr>
          <w:rFonts w:cs="Times New Roman"/>
          <w:lang w:val="ru-RU"/>
        </w:rPr>
        <w:t xml:space="preserve"> – 1-й четверти </w:t>
      </w:r>
      <w:r w:rsidRPr="00F91C00">
        <w:rPr>
          <w:rFonts w:cs="Times New Roman"/>
        </w:rPr>
        <w:t>XVIII</w:t>
      </w:r>
      <w:r w:rsidRPr="00F91C00">
        <w:rPr>
          <w:rFonts w:cs="Times New Roman"/>
          <w:lang w:val="ru-RU"/>
        </w:rPr>
        <w:t xml:space="preserve"> вв. Правовой статус различных категорий населения страны в этот период.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20. Государственный строй Российской империи в 1 </w:t>
      </w:r>
      <w:proofErr w:type="spellStart"/>
      <w:r w:rsidRPr="00F91C00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четверти </w:t>
      </w:r>
      <w:r w:rsidRPr="00F91C00">
        <w:rPr>
          <w:rFonts w:ascii="Times New Roman" w:hAnsi="Times New Roman" w:cs="Times New Roman"/>
          <w:sz w:val="24"/>
          <w:szCs w:val="24"/>
        </w:rPr>
        <w:t>XVIII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21. Уголовное право Российской империи в </w:t>
      </w:r>
      <w:r w:rsidRPr="00F91C00">
        <w:rPr>
          <w:rFonts w:cs="Times New Roman"/>
        </w:rPr>
        <w:t>XVIII</w:t>
      </w:r>
      <w:r w:rsidRPr="00F91C00">
        <w:rPr>
          <w:rFonts w:cs="Times New Roman"/>
          <w:lang w:val="ru-RU"/>
        </w:rPr>
        <w:t xml:space="preserve"> веке.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22. Процессуальное право России конца </w:t>
      </w:r>
      <w:r w:rsidRPr="00F91C00">
        <w:rPr>
          <w:rFonts w:ascii="Times New Roman" w:hAnsi="Times New Roman" w:cs="Times New Roman"/>
          <w:sz w:val="24"/>
          <w:szCs w:val="24"/>
        </w:rPr>
        <w:t>XVII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91C00">
        <w:rPr>
          <w:rFonts w:ascii="Times New Roman" w:hAnsi="Times New Roman" w:cs="Times New Roman"/>
          <w:sz w:val="24"/>
          <w:szCs w:val="24"/>
        </w:rPr>
        <w:t>XVIII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23. Губернские и сословные реформы Екатерины </w:t>
      </w:r>
      <w:r w:rsidRPr="00F91C00">
        <w:rPr>
          <w:rFonts w:ascii="Times New Roman" w:hAnsi="Times New Roman" w:cs="Times New Roman"/>
          <w:sz w:val="24"/>
          <w:szCs w:val="24"/>
        </w:rPr>
        <w:t>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во 2-й половине </w:t>
      </w:r>
      <w:r w:rsidRPr="00F91C00">
        <w:rPr>
          <w:rFonts w:ascii="Times New Roman" w:hAnsi="Times New Roman" w:cs="Times New Roman"/>
          <w:sz w:val="24"/>
          <w:szCs w:val="24"/>
        </w:rPr>
        <w:t>XVIII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24. Государственный строй Российской империи первой половины </w:t>
      </w:r>
      <w:r w:rsidRPr="00F91C00">
        <w:rPr>
          <w:rFonts w:ascii="Times New Roman" w:hAnsi="Times New Roman" w:cs="Times New Roman"/>
          <w:sz w:val="24"/>
          <w:szCs w:val="24"/>
        </w:rPr>
        <w:t>XIX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века. Политические реформы Александра </w:t>
      </w:r>
      <w:r w:rsidRPr="00F91C00">
        <w:rPr>
          <w:rFonts w:ascii="Times New Roman" w:hAnsi="Times New Roman" w:cs="Times New Roman"/>
          <w:sz w:val="24"/>
          <w:szCs w:val="24"/>
        </w:rPr>
        <w:t>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и Николая </w:t>
      </w:r>
      <w:r w:rsidRPr="00F91C00">
        <w:rPr>
          <w:rFonts w:ascii="Times New Roman" w:hAnsi="Times New Roman" w:cs="Times New Roman"/>
          <w:sz w:val="24"/>
          <w:szCs w:val="24"/>
        </w:rPr>
        <w:t>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lastRenderedPageBreak/>
        <w:t xml:space="preserve">25. М. М. Сперанский и систематизация российского законодательства в первой половине </w:t>
      </w:r>
      <w:r w:rsidRPr="00F91C00">
        <w:rPr>
          <w:rFonts w:cs="Times New Roman"/>
        </w:rPr>
        <w:t>XIX</w:t>
      </w:r>
      <w:r w:rsidRPr="00F91C00">
        <w:rPr>
          <w:rFonts w:cs="Times New Roman"/>
          <w:lang w:val="ru-RU"/>
        </w:rPr>
        <w:t xml:space="preserve"> века.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>26. Уложение о наказаниях уголовных и исправительных 1845 года.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27. Отмена крепостного права в России. Крестьянская реформа 1861 года и её характеристика.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28. Организация местного самоуправления в Российской империи во второй половине </w:t>
      </w:r>
      <w:r w:rsidRPr="00F91C00">
        <w:rPr>
          <w:rFonts w:ascii="Times New Roman" w:hAnsi="Times New Roman" w:cs="Times New Roman"/>
          <w:sz w:val="24"/>
          <w:szCs w:val="24"/>
        </w:rPr>
        <w:t>XIX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века. Земская (</w:t>
      </w:r>
      <w:smartTag w:uri="urn:schemas-microsoft-com:office:smarttags" w:element="metricconverter">
        <w:smartTagPr>
          <w:attr w:name="ProductID" w:val="1864 г"/>
        </w:smartTagPr>
        <w:r w:rsidRPr="00F91C00">
          <w:rPr>
            <w:rFonts w:ascii="Times New Roman" w:hAnsi="Times New Roman" w:cs="Times New Roman"/>
            <w:sz w:val="24"/>
            <w:szCs w:val="24"/>
            <w:lang w:val="ru-RU"/>
          </w:rPr>
          <w:t>1864 г</w:t>
        </w:r>
      </w:smartTag>
      <w:r w:rsidRPr="00F91C00">
        <w:rPr>
          <w:rFonts w:ascii="Times New Roman" w:hAnsi="Times New Roman" w:cs="Times New Roman"/>
          <w:sz w:val="24"/>
          <w:szCs w:val="24"/>
          <w:lang w:val="ru-RU"/>
        </w:rPr>
        <w:t>.) и городская (</w:t>
      </w:r>
      <w:smartTag w:uri="urn:schemas-microsoft-com:office:smarttags" w:element="metricconverter">
        <w:smartTagPr>
          <w:attr w:name="ProductID" w:val="1870 г"/>
        </w:smartTagPr>
        <w:r w:rsidRPr="00F91C00">
          <w:rPr>
            <w:rFonts w:ascii="Times New Roman" w:hAnsi="Times New Roman" w:cs="Times New Roman"/>
            <w:sz w:val="24"/>
            <w:szCs w:val="24"/>
            <w:lang w:val="ru-RU"/>
          </w:rPr>
          <w:t>1870 г</w:t>
        </w:r>
      </w:smartTag>
      <w:r w:rsidRPr="00F91C00">
        <w:rPr>
          <w:rFonts w:ascii="Times New Roman" w:hAnsi="Times New Roman" w:cs="Times New Roman"/>
          <w:sz w:val="24"/>
          <w:szCs w:val="24"/>
          <w:lang w:val="ru-RU"/>
        </w:rPr>
        <w:t>.) реформы.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>29. Судебная (</w:t>
      </w:r>
      <w:smartTag w:uri="urn:schemas-microsoft-com:office:smarttags" w:element="metricconverter">
        <w:smartTagPr>
          <w:attr w:name="ProductID" w:val="1864 г"/>
        </w:smartTagPr>
        <w:r w:rsidRPr="00F91C00">
          <w:rPr>
            <w:rFonts w:cs="Times New Roman"/>
            <w:lang w:val="ru-RU"/>
          </w:rPr>
          <w:t>1864 г</w:t>
        </w:r>
      </w:smartTag>
      <w:r w:rsidRPr="00F91C00">
        <w:rPr>
          <w:rFonts w:cs="Times New Roman"/>
          <w:lang w:val="ru-RU"/>
        </w:rPr>
        <w:t xml:space="preserve">.) реформа Александра </w:t>
      </w:r>
      <w:r w:rsidRPr="00F91C00">
        <w:rPr>
          <w:rFonts w:cs="Times New Roman"/>
        </w:rPr>
        <w:t>II</w:t>
      </w:r>
      <w:r w:rsidRPr="00F91C00">
        <w:rPr>
          <w:rFonts w:cs="Times New Roman"/>
          <w:lang w:val="ru-RU"/>
        </w:rPr>
        <w:t xml:space="preserve"> и её характеристика.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30. Развитие общественного строя в России начала </w:t>
      </w:r>
      <w:r w:rsidRPr="00F91C00">
        <w:rPr>
          <w:rFonts w:ascii="Times New Roman" w:hAnsi="Times New Roman" w:cs="Times New Roman"/>
          <w:sz w:val="24"/>
          <w:szCs w:val="24"/>
        </w:rPr>
        <w:t>XX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века. Аграрная реформа П. А. Столыпина и её последствия.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31. Влияние революции 1905-1907 гг. на государственный строй Российской империи. Манифест от 17 октября </w:t>
      </w:r>
      <w:smartTag w:uri="urn:schemas-microsoft-com:office:smarttags" w:element="metricconverter">
        <w:smartTagPr>
          <w:attr w:name="ProductID" w:val="1905 г"/>
        </w:smartTagPr>
        <w:r w:rsidRPr="00F91C00">
          <w:rPr>
            <w:rFonts w:cs="Times New Roman"/>
            <w:lang w:val="ru-RU"/>
          </w:rPr>
          <w:t>1905 г</w:t>
        </w:r>
      </w:smartTag>
      <w:r w:rsidRPr="00F91C00">
        <w:rPr>
          <w:rFonts w:cs="Times New Roman"/>
          <w:lang w:val="ru-RU"/>
        </w:rPr>
        <w:t>. Представительные учреждения, созданные в 1906 году. Их отношения с императорской властью по Основным Законам Российской империи (в редакции от 23 апреля 1906 года).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32. Реорганизация Совета Министров 19 октября </w:t>
      </w:r>
      <w:smartTag w:uri="urn:schemas-microsoft-com:office:smarttags" w:element="metricconverter">
        <w:smartTagPr>
          <w:attr w:name="ProductID" w:val="1905 г"/>
        </w:smartTagPr>
        <w:r w:rsidRPr="00F91C00">
          <w:rPr>
            <w:rFonts w:cs="Times New Roman"/>
            <w:lang w:val="ru-RU"/>
          </w:rPr>
          <w:t>1905 г</w:t>
        </w:r>
      </w:smartTag>
      <w:r w:rsidRPr="00F91C00">
        <w:rPr>
          <w:rFonts w:cs="Times New Roman"/>
          <w:lang w:val="ru-RU"/>
        </w:rPr>
        <w:t xml:space="preserve">. Полномочия этого органа в законодательстве </w:t>
      </w:r>
      <w:smartTag w:uri="urn:schemas-microsoft-com:office:smarttags" w:element="metricconverter">
        <w:smartTagPr>
          <w:attr w:name="ProductID" w:val="1906 г"/>
        </w:smartTagPr>
        <w:r w:rsidRPr="00F91C00">
          <w:rPr>
            <w:rFonts w:cs="Times New Roman"/>
            <w:lang w:val="ru-RU"/>
          </w:rPr>
          <w:t>1906 г</w:t>
        </w:r>
      </w:smartTag>
      <w:r w:rsidRPr="00F91C00">
        <w:rPr>
          <w:rFonts w:cs="Times New Roman"/>
          <w:lang w:val="ru-RU"/>
        </w:rPr>
        <w:t xml:space="preserve">., его роль в событиях 1-3 июня </w:t>
      </w:r>
      <w:smartTag w:uri="urn:schemas-microsoft-com:office:smarttags" w:element="metricconverter">
        <w:smartTagPr>
          <w:attr w:name="ProductID" w:val="1907 г"/>
        </w:smartTagPr>
        <w:r w:rsidRPr="00F91C00">
          <w:rPr>
            <w:rFonts w:cs="Times New Roman"/>
            <w:lang w:val="ru-RU"/>
          </w:rPr>
          <w:t>1907 г</w:t>
        </w:r>
      </w:smartTag>
      <w:r w:rsidRPr="00F91C00">
        <w:rPr>
          <w:rFonts w:cs="Times New Roman"/>
          <w:lang w:val="ru-RU"/>
        </w:rPr>
        <w:t>. Сущность третьеиюньской политической системы, причины её краха.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>33. Государственный аппарат Российской империи в период первой мировой войны. «</w:t>
      </w:r>
      <w:proofErr w:type="gramStart"/>
      <w:r w:rsidRPr="00F91C00">
        <w:rPr>
          <w:rFonts w:cs="Times New Roman"/>
          <w:lang w:val="ru-RU"/>
        </w:rPr>
        <w:t>Общественный</w:t>
      </w:r>
      <w:proofErr w:type="gramEnd"/>
      <w:r w:rsidRPr="00F91C00">
        <w:rPr>
          <w:rFonts w:cs="Times New Roman"/>
          <w:lang w:val="ru-RU"/>
        </w:rPr>
        <w:t xml:space="preserve"> организации» и их деятельность.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34. Февральская буржуазно-демократическая революция </w:t>
      </w:r>
      <w:smartTag w:uri="urn:schemas-microsoft-com:office:smarttags" w:element="metricconverter">
        <w:smartTagPr>
          <w:attr w:name="ProductID" w:val="1917 г"/>
        </w:smartTagPr>
        <w:r w:rsidRPr="00F91C00">
          <w:rPr>
            <w:rFonts w:cs="Times New Roman"/>
            <w:lang w:val="ru-RU"/>
          </w:rPr>
          <w:t>1917 г</w:t>
        </w:r>
      </w:smartTag>
      <w:r w:rsidRPr="00F91C00">
        <w:rPr>
          <w:rFonts w:cs="Times New Roman"/>
          <w:lang w:val="ru-RU"/>
        </w:rPr>
        <w:t xml:space="preserve">. Государственный строй России в феврале-октябре </w:t>
      </w:r>
      <w:smartTag w:uri="urn:schemas-microsoft-com:office:smarttags" w:element="metricconverter">
        <w:smartTagPr>
          <w:attr w:name="ProductID" w:val="1917 г"/>
        </w:smartTagPr>
        <w:r w:rsidRPr="00F91C00">
          <w:rPr>
            <w:rFonts w:cs="Times New Roman"/>
            <w:lang w:val="ru-RU"/>
          </w:rPr>
          <w:t>1917 г</w:t>
        </w:r>
      </w:smartTag>
      <w:r w:rsidRPr="00F91C00">
        <w:rPr>
          <w:rFonts w:cs="Times New Roman"/>
          <w:lang w:val="ru-RU"/>
        </w:rPr>
        <w:t>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35. Победа Октябрьского (1917 года) вооружённого восстания в Петрограде и декреты </w:t>
      </w:r>
      <w:r w:rsidRPr="00F91C00">
        <w:rPr>
          <w:rFonts w:ascii="Times New Roman" w:hAnsi="Times New Roman" w:cs="Times New Roman"/>
          <w:sz w:val="24"/>
          <w:szCs w:val="24"/>
        </w:rPr>
        <w:t>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съезда Советов.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36. Роспуск Всероссийского Учредительного Собрания. </w:t>
      </w:r>
      <w:proofErr w:type="gramStart"/>
      <w:r w:rsidRPr="00F91C00">
        <w:rPr>
          <w:rFonts w:ascii="Times New Roman" w:hAnsi="Times New Roman" w:cs="Times New Roman"/>
          <w:sz w:val="24"/>
          <w:szCs w:val="24"/>
        </w:rPr>
        <w:t>III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Всероссийский съезд Советов. Его решения и его значение.</w:t>
      </w:r>
      <w:proofErr w:type="gramEnd"/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37. Создание советской судебной системы. Декреты о суде №№ 1, 2, 3. Инструкция НКЮ от 19 декабря </w:t>
      </w:r>
      <w:smartTag w:uri="urn:schemas-microsoft-com:office:smarttags" w:element="metricconverter">
        <w:smartTagPr>
          <w:attr w:name="ProductID" w:val="1917 г"/>
        </w:smartTagPr>
        <w:r w:rsidRPr="00F91C00">
          <w:rPr>
            <w:rFonts w:cs="Times New Roman"/>
            <w:lang w:val="ru-RU"/>
          </w:rPr>
          <w:t>1917 г</w:t>
        </w:r>
      </w:smartTag>
      <w:r w:rsidRPr="00F91C00">
        <w:rPr>
          <w:rFonts w:cs="Times New Roman"/>
          <w:lang w:val="ru-RU"/>
        </w:rPr>
        <w:t xml:space="preserve">. «О революционных трибуналах». Положение о народном суде в РСФСР от 30 ноября 1918 года. 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>38. Проблема конституционного закрепления Советской власти. История создания Конституции РСФСР 1918 года.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>39. Особенности советской демократии и советского федерализма, закреплённые в Конституции РСФСР 1918 года.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40. Государственный строй РСФСР по Конституции 1918 года.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41. Развитие советского государственного аппарата в годы гражданской войны и иностранной военной интервенции (1918-1920 гг.).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42. Национально-государственное развитие Советской России в период гражданской 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войны и иностранной военной интервенции (1918-1922 гг.).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43. Развитие гражданского, семейного и трудового права Советской России в 1917-1920 гг. </w:t>
      </w:r>
    </w:p>
    <w:p w:rsidR="009D53A8" w:rsidRPr="00F91C00" w:rsidRDefault="009D53A8" w:rsidP="009D53A8">
      <w:pPr>
        <w:pStyle w:val="a3"/>
        <w:spacing w:line="360" w:lineRule="auto"/>
        <w:ind w:left="0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44. «Руководящие начала по уголовному праву РСФСР» от 12 декабря </w:t>
      </w:r>
      <w:smartTag w:uri="urn:schemas-microsoft-com:office:smarttags" w:element="metricconverter">
        <w:smartTagPr>
          <w:attr w:name="ProductID" w:val="1919 г"/>
        </w:smartTagPr>
        <w:r w:rsidRPr="00F91C00">
          <w:rPr>
            <w:rFonts w:cs="Times New Roman"/>
            <w:lang w:val="ru-RU"/>
          </w:rPr>
          <w:t>1919 г</w:t>
        </w:r>
      </w:smartTag>
      <w:r w:rsidRPr="00F91C00">
        <w:rPr>
          <w:rFonts w:cs="Times New Roman"/>
          <w:lang w:val="ru-RU"/>
        </w:rPr>
        <w:t>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45. НЭП и экономические реформы в Советской России в 1921 – 1925 гг.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46. Судебная реформа в РСФСР 1922 года. 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47 Кодификация советского законодательства 1922-1928 гг. Её особенности и причины незавершённости.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48. Гражданский кодекс РСФСР 1922 года.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49. Уголовный кодекс РСФСР 1922 года.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>50. Причины и предпосылки объединения советских республик в 1919-1922 гг. Создание Союза ССР 30 декабря 1922 года.</w:t>
      </w:r>
    </w:p>
    <w:p w:rsidR="009D53A8" w:rsidRPr="00F91C00" w:rsidRDefault="009D53A8" w:rsidP="009D53A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51.Государственный строй Союза ССР по Конституции 1924 года 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52. «Социалистическая реконструкция» народного хозяйства в СССР в 1930-1937 гг. Экономические реформы И. В. Сталина и создание административно-командной системы управления народным хозяйством. 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53. Перестройка политической системы советского общества в 1-ой половине 30-х годов </w:t>
      </w:r>
      <w:r w:rsidRPr="00F91C00">
        <w:rPr>
          <w:rFonts w:ascii="Times New Roman" w:hAnsi="Times New Roman" w:cs="Times New Roman"/>
          <w:sz w:val="24"/>
          <w:szCs w:val="24"/>
        </w:rPr>
        <w:t>XX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9D53A8" w:rsidRPr="009D53A8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54. Развитие советского права в 30-х гг. </w:t>
      </w:r>
      <w:r w:rsidRPr="00F91C00">
        <w:rPr>
          <w:rFonts w:ascii="Times New Roman" w:hAnsi="Times New Roman" w:cs="Times New Roman"/>
          <w:sz w:val="24"/>
          <w:szCs w:val="24"/>
        </w:rPr>
        <w:t>XX</w:t>
      </w:r>
      <w:r w:rsidRPr="009D53A8">
        <w:rPr>
          <w:rFonts w:ascii="Times New Roman" w:hAnsi="Times New Roman" w:cs="Times New Roman"/>
          <w:sz w:val="24"/>
          <w:szCs w:val="24"/>
          <w:lang w:val="ru-RU"/>
        </w:rPr>
        <w:t xml:space="preserve"> столетия. 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55. Причины создания Конституции СССР </w:t>
      </w:r>
      <w:smartTag w:uri="urn:schemas-microsoft-com:office:smarttags" w:element="metricconverter">
        <w:smartTagPr>
          <w:attr w:name="ProductID" w:val="1936 г"/>
        </w:smartTagPr>
        <w:r w:rsidRPr="00F91C00">
          <w:rPr>
            <w:rFonts w:ascii="Times New Roman" w:hAnsi="Times New Roman" w:cs="Times New Roman"/>
            <w:sz w:val="24"/>
            <w:szCs w:val="24"/>
            <w:lang w:val="ru-RU"/>
          </w:rPr>
          <w:t>1936 г</w:t>
        </w:r>
      </w:smartTag>
      <w:r w:rsidRPr="00F91C00">
        <w:rPr>
          <w:rFonts w:ascii="Times New Roman" w:hAnsi="Times New Roman" w:cs="Times New Roman"/>
          <w:sz w:val="24"/>
          <w:szCs w:val="24"/>
          <w:lang w:val="ru-RU"/>
        </w:rPr>
        <w:t>. Специфика отражения в ней общественного строя и закрепления прав граждан.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56. Государственный строй СССР по Конституции </w:t>
      </w:r>
      <w:smartTag w:uri="urn:schemas-microsoft-com:office:smarttags" w:element="metricconverter">
        <w:smartTagPr>
          <w:attr w:name="ProductID" w:val="1936 г"/>
        </w:smartTagPr>
        <w:r w:rsidRPr="00F91C00">
          <w:rPr>
            <w:rFonts w:ascii="Times New Roman" w:hAnsi="Times New Roman" w:cs="Times New Roman"/>
            <w:sz w:val="24"/>
            <w:szCs w:val="24"/>
            <w:lang w:val="ru-RU"/>
          </w:rPr>
          <w:t>1936 г</w:t>
        </w:r>
      </w:smartTag>
      <w:r w:rsidRPr="00F91C00">
        <w:rPr>
          <w:rFonts w:ascii="Times New Roman" w:hAnsi="Times New Roman" w:cs="Times New Roman"/>
          <w:sz w:val="24"/>
          <w:szCs w:val="24"/>
          <w:lang w:val="ru-RU"/>
        </w:rPr>
        <w:t>. Особенности закрепления в ней новой политической системы советского общества.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57. Национально-государственное строительство Союза ССР в 1924-1940 гг.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58. Государственный аппарат СССР в годы Великой Отечественной войны 1941-1945 гг.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59. Советское право в годы Великой Отечественной войны 1941 – 1945 гг.</w:t>
      </w:r>
    </w:p>
    <w:p w:rsidR="009D53A8" w:rsidRPr="00F91C00" w:rsidRDefault="009D53A8" w:rsidP="009D53A8">
      <w:pPr>
        <w:pStyle w:val="a3"/>
        <w:spacing w:line="360" w:lineRule="auto"/>
        <w:ind w:left="0"/>
        <w:jc w:val="both"/>
        <w:rPr>
          <w:rFonts w:cs="Times New Roman"/>
          <w:lang w:val="ru-RU"/>
        </w:rPr>
      </w:pPr>
      <w:r w:rsidRPr="00F91C00">
        <w:rPr>
          <w:rFonts w:cs="Times New Roman"/>
          <w:lang w:val="ru-RU"/>
        </w:rPr>
        <w:t xml:space="preserve">60. Эволюция советского государственного аппарата в 50 – 80-х гг. </w:t>
      </w:r>
      <w:r w:rsidRPr="00F91C00">
        <w:rPr>
          <w:rFonts w:cs="Times New Roman"/>
        </w:rPr>
        <w:t>XX</w:t>
      </w:r>
      <w:r w:rsidRPr="00F91C00">
        <w:rPr>
          <w:rFonts w:cs="Times New Roman"/>
          <w:lang w:val="ru-RU"/>
        </w:rPr>
        <w:t xml:space="preserve"> </w:t>
      </w:r>
      <w:proofErr w:type="gramStart"/>
      <w:r w:rsidRPr="00F91C00">
        <w:rPr>
          <w:rFonts w:cs="Times New Roman"/>
          <w:lang w:val="ru-RU"/>
        </w:rPr>
        <w:t>в</w:t>
      </w:r>
      <w:proofErr w:type="gramEnd"/>
      <w:r w:rsidRPr="00F91C00">
        <w:rPr>
          <w:rFonts w:cs="Times New Roman"/>
          <w:lang w:val="ru-RU"/>
        </w:rPr>
        <w:t>. (до 1985 года). «Системные реформы» 50-х – 60-х гг. и их результаты.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61. Развитие советского права в 50-х – 80-х годах </w:t>
      </w:r>
      <w:r w:rsidRPr="00F91C00">
        <w:rPr>
          <w:rFonts w:ascii="Times New Roman" w:hAnsi="Times New Roman" w:cs="Times New Roman"/>
          <w:sz w:val="24"/>
          <w:szCs w:val="24"/>
        </w:rPr>
        <w:t>XX</w:t>
      </w:r>
      <w:r w:rsidRPr="00F91C00">
        <w:rPr>
          <w:rFonts w:ascii="Times New Roman" w:hAnsi="Times New Roman" w:cs="Times New Roman"/>
          <w:sz w:val="24"/>
          <w:szCs w:val="24"/>
          <w:lang w:val="ru-RU"/>
        </w:rPr>
        <w:t xml:space="preserve"> века (до </w:t>
      </w:r>
      <w:smartTag w:uri="urn:schemas-microsoft-com:office:smarttags" w:element="metricconverter">
        <w:smartTagPr>
          <w:attr w:name="ProductID" w:val="1985 г"/>
        </w:smartTagPr>
        <w:r w:rsidRPr="00F91C00">
          <w:rPr>
            <w:rFonts w:ascii="Times New Roman" w:hAnsi="Times New Roman" w:cs="Times New Roman"/>
            <w:sz w:val="24"/>
            <w:szCs w:val="24"/>
            <w:lang w:val="ru-RU"/>
          </w:rPr>
          <w:t>1985 г</w:t>
        </w:r>
      </w:smartTag>
      <w:r w:rsidRPr="00F91C00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62. Конституция СССР 1977 года: история создания и характеристика.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63. Политика «перестройки» 1985-1988 гг. и её результаты. Разрушение Союза ССР в 1989-1991 гг.</w:t>
      </w:r>
    </w:p>
    <w:p w:rsidR="009D53A8" w:rsidRPr="00F91C00" w:rsidRDefault="009D53A8" w:rsidP="009D5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0">
        <w:rPr>
          <w:rFonts w:ascii="Times New Roman" w:hAnsi="Times New Roman" w:cs="Times New Roman"/>
          <w:sz w:val="24"/>
          <w:szCs w:val="24"/>
          <w:lang w:val="ru-RU"/>
        </w:rPr>
        <w:t>64. Суверенизация Российской Федерации в 1990-1993 гг. Принятие Конституции РФ 1993 года и её характеристика.</w:t>
      </w:r>
    </w:p>
    <w:p w:rsidR="00057B79" w:rsidRDefault="00057B79" w:rsidP="00057B79">
      <w:pPr>
        <w:autoSpaceDE w:val="0"/>
        <w:autoSpaceDN w:val="0"/>
        <w:adjustRightInd w:val="0"/>
        <w:ind w:firstLine="720"/>
        <w:jc w:val="center"/>
        <w:rPr>
          <w:sz w:val="28"/>
          <w:szCs w:val="20"/>
          <w:lang w:val="ru-RU"/>
        </w:rPr>
      </w:pPr>
    </w:p>
    <w:p w:rsidR="00057B79" w:rsidRDefault="00057B79" w:rsidP="00057B79">
      <w:pPr>
        <w:autoSpaceDE w:val="0"/>
        <w:autoSpaceDN w:val="0"/>
        <w:adjustRightInd w:val="0"/>
        <w:ind w:firstLine="720"/>
        <w:jc w:val="center"/>
        <w:rPr>
          <w:sz w:val="28"/>
          <w:szCs w:val="20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КОНТРОЛЬНАЯ РАБОТА ПО ИСТОРИИ ОТЕЧЕСТВЕННОГО ГОСУДАРСТВА И ПРАВА ДЛЯ СТУДЕНТОВ </w:t>
      </w:r>
      <w:r w:rsidRPr="00057B79">
        <w:rPr>
          <w:rFonts w:ascii="Times New Roman" w:hAnsi="Times New Roman" w:cs="Times New Roman"/>
          <w:sz w:val="24"/>
          <w:szCs w:val="24"/>
        </w:rPr>
        <w:t>I</w:t>
      </w: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КУРСА заочной формы обучения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ВАРИАНТЫ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7B79">
        <w:rPr>
          <w:rFonts w:ascii="Times New Roman" w:hAnsi="Times New Roman" w:cs="Times New Roman"/>
          <w:sz w:val="24"/>
          <w:szCs w:val="24"/>
        </w:rPr>
        <w:t>I</w:t>
      </w: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– А – З – 1, 5, 9, 13, 17.</w:t>
      </w:r>
      <w:proofErr w:type="gramEnd"/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7B79">
        <w:rPr>
          <w:rFonts w:ascii="Times New Roman" w:hAnsi="Times New Roman" w:cs="Times New Roman"/>
          <w:sz w:val="24"/>
          <w:szCs w:val="24"/>
        </w:rPr>
        <w:t>II</w:t>
      </w: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– И – П – 2, 6, 10, 14, 18.</w:t>
      </w:r>
      <w:proofErr w:type="gramEnd"/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7B79">
        <w:rPr>
          <w:rFonts w:ascii="Times New Roman" w:hAnsi="Times New Roman" w:cs="Times New Roman"/>
          <w:sz w:val="24"/>
          <w:szCs w:val="24"/>
        </w:rPr>
        <w:t>III</w:t>
      </w: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– Р – У – 3, 7, 11, 15, 19.</w:t>
      </w:r>
      <w:proofErr w:type="gramEnd"/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57B79">
        <w:rPr>
          <w:rFonts w:ascii="Times New Roman" w:hAnsi="Times New Roman" w:cs="Times New Roman"/>
          <w:sz w:val="24"/>
          <w:szCs w:val="24"/>
        </w:rPr>
        <w:t>IV</w:t>
      </w: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– Ф – Я – 4, 8, 12, 16, 20.</w:t>
      </w:r>
      <w:proofErr w:type="gramEnd"/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ЗАДАЧА 1.</w:t>
      </w:r>
    </w:p>
    <w:p w:rsidR="00057B79" w:rsidRPr="00057B79" w:rsidRDefault="00057B79" w:rsidP="00057B7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pStyle w:val="a7"/>
        <w:spacing w:before="0" w:beforeAutospacing="0" w:after="0" w:afterAutospacing="0"/>
        <w:ind w:firstLine="709"/>
        <w:jc w:val="both"/>
      </w:pPr>
      <w:r w:rsidRPr="00057B79">
        <w:t xml:space="preserve">Зимой 1129 года дружинники Епифан и </w:t>
      </w:r>
      <w:proofErr w:type="spellStart"/>
      <w:r w:rsidRPr="00057B79">
        <w:t>Гремислав</w:t>
      </w:r>
      <w:proofErr w:type="spellEnd"/>
      <w:r w:rsidRPr="00057B79">
        <w:t xml:space="preserve"> повздорили на пиру. Епифан ударил </w:t>
      </w:r>
      <w:proofErr w:type="spellStart"/>
      <w:r w:rsidRPr="00057B79">
        <w:t>Гремислава</w:t>
      </w:r>
      <w:proofErr w:type="spellEnd"/>
      <w:r w:rsidRPr="00057B79">
        <w:t xml:space="preserve"> мечом плашмя. </w:t>
      </w:r>
      <w:proofErr w:type="spellStart"/>
      <w:r w:rsidRPr="00057B79">
        <w:t>Гремислав</w:t>
      </w:r>
      <w:proofErr w:type="spellEnd"/>
      <w:r w:rsidRPr="00057B79">
        <w:t>, не стерпев обиды, выхватил свой меч и нанес обидчику ответный удар, повредив ему правую руку (отрубив на ней большой палец). Драчунов растащили в стороны, но на другой день Епифан пожаловался князю. Князь вызвал обоих противников на суд.</w:t>
      </w:r>
    </w:p>
    <w:p w:rsidR="00057B79" w:rsidRPr="00057B79" w:rsidRDefault="00057B79" w:rsidP="00057B7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Какое решение примет суд.</w:t>
      </w:r>
    </w:p>
    <w:p w:rsidR="00057B79" w:rsidRPr="00057B79" w:rsidRDefault="00057B79" w:rsidP="00057B7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2.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Осенней ночью 1138 года жившие близ Чернигова изгои Лука и Глеб, сговорившись, похитили хлеб с княжеского гумна. Воров увидели смерды, обычно работавшие на соседнем поле и случайно оставшиеся ночевать возле места работы в стогу сена. Лука и Глеб избили смердов, дабы запугать их и заставить отказаться от дачи показаний на суде, при этом, одному из свидетелей выбили зуб, а второму вырвали часть бороды.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Какой суд будет рассматривать данное дело? Каким будет решение суда?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3.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Зимней ночью 1075 года свободный общинник Емельян, решив расширить свой земельный участок, срубил "межевой дуб", стоявший на меже, разделявшей соседние участки. Попытка срубить дерево привела к гибели княжеского тиуна Афанасия при неудачном падении.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Афанасий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привлечённый шумом подошёл к месту событий не замеченный Емельяном. </w:t>
      </w:r>
    </w:p>
    <w:p w:rsidR="00057B79" w:rsidRPr="00057B79" w:rsidRDefault="00057B79" w:rsidP="00057B7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Какое решение вынесет суд по данному делу?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4.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В декабре 1059 года в Новгороде во время ссоры варяжский наемник Эрик зарубил полоцкого купца Любомудра, известного в городе тем, что он иногда приглашался к князю в качестве советника. Затем убийца скрылся из города, захватив коня убитого. Весной 1060 года земляки Любомудра схватили Эрика на Ладоге, откуда он пробирался домой в Норвегию. Преступника доставили в княжеский суд, где обвинителем выступил зять убитого (единственный близкий родственник). Каким будет решение суда? На каком основании?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ЗАДАЧА 5.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tabs>
          <w:tab w:val="left" w:pos="9000"/>
        </w:tabs>
        <w:ind w:firstLine="709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В </w:t>
      </w:r>
      <w:smartTag w:uri="urn:schemas-microsoft-com:office:smarttags" w:element="metricconverter">
        <w:smartTagPr>
          <w:attr w:name="ProductID" w:val="1497 г"/>
        </w:smartTagPr>
        <w:r w:rsidRPr="00057B79">
          <w:rPr>
            <w:rFonts w:ascii="Times New Roman" w:hAnsi="Times New Roman" w:cs="Times New Roman"/>
            <w:snapToGrid w:val="0"/>
            <w:sz w:val="24"/>
            <w:szCs w:val="24"/>
            <w:lang w:val="ru-RU"/>
          </w:rPr>
          <w:t>1497 г</w:t>
        </w:r>
      </w:smartTag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. житель псковского пригорода </w:t>
      </w:r>
      <w:proofErr w:type="spellStart"/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>Гдова</w:t>
      </w:r>
      <w:proofErr w:type="spellEnd"/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Игнат распахал заброшенный участок. В </w:t>
      </w:r>
      <w:smartTag w:uri="urn:schemas-microsoft-com:office:smarttags" w:element="metricconverter">
        <w:smartTagPr>
          <w:attr w:name="ProductID" w:val="1507 г"/>
        </w:smartTagPr>
        <w:r w:rsidRPr="00057B79">
          <w:rPr>
            <w:rFonts w:ascii="Times New Roman" w:hAnsi="Times New Roman" w:cs="Times New Roman"/>
            <w:snapToGrid w:val="0"/>
            <w:sz w:val="24"/>
            <w:szCs w:val="24"/>
            <w:lang w:val="ru-RU"/>
          </w:rPr>
          <w:t>1507 г</w:t>
        </w:r>
      </w:smartTag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. из Новгорода приехал некто </w:t>
      </w:r>
      <w:proofErr w:type="spellStart"/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>Михалка</w:t>
      </w:r>
      <w:proofErr w:type="spellEnd"/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предъявивший грамоту, выданную на этот же участок пашни еще его деду. Игнат отказался признать </w:t>
      </w:r>
      <w:proofErr w:type="spellStart"/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>Михалку</w:t>
      </w:r>
      <w:proofErr w:type="spellEnd"/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собственником земли, утверждая, что, во-первых, десять лет назад, когда он приступил к обработке участка, соседи сказали ему, что эта земля ни кем не обрабатывалась много лет. А во-вторых, он все последние годы постоянно обрабатывал участок и никто никаких претензий к нему не предъявлял.</w:t>
      </w:r>
    </w:p>
    <w:p w:rsidR="00057B79" w:rsidRPr="00057B79" w:rsidRDefault="00057B79" w:rsidP="00057B79">
      <w:pPr>
        <w:tabs>
          <w:tab w:val="left" w:pos="9000"/>
        </w:tabs>
        <w:ind w:firstLine="709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Слова Игната подтвердили пятеро соседей, заявившие в суде, что никакого прежнего хозяина земли они никогда не видели, а Игнат все десять лет обрабатывал ее. </w:t>
      </w:r>
    </w:p>
    <w:p w:rsidR="00057B79" w:rsidRPr="00057B79" w:rsidRDefault="00057B79" w:rsidP="00057B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napToGrid w:val="0"/>
          <w:sz w:val="24"/>
          <w:szCs w:val="24"/>
          <w:lang w:val="ru-RU"/>
        </w:rPr>
        <w:t>Стороны обратились в суд. В чью пользу будет судебное решение и почему?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6.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Псковский житель посадский человек Фрол обвинил своего соседа Нила в краже у него коровы. Фрол по решению суда совместно с судебным приставом произвел обыск в доме Нила. Беременная жена Нила, увидев в своем овине незнакомых мужчин, испугалась, у нее произошел выкидыш.</w:t>
      </w: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Нил и его жена обвинили Фрола и судебного пристава в убийстве новорожденного и потребовали наказать их.</w:t>
      </w: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 решится дело в суде? На каком основании?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ЗАДАЧА 7.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Житель города Опочка (пригород Пскова) Иван обратился в суд, обвиняя своего соседа Петра в краже у него серебряного оклада на икону. По распоряжению князя для расследования дела были направлены приставы Федот и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Никодим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. Спустя неделю, приставы сообщили князю, что Петр отказался пустить их на свой двор, и избил, угрожая убийством. Свидетелем этого события является приехавший с ними Иван. </w:t>
      </w: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Петр объяснил князю, что в указанный день приставы обыск у него не производили, и он никого не выгонял. Это могут подтвердить соседи, приглашенные на проводившуюся в тот день свадьбу его сына. Федот и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Никодим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тоже были в числе гостей, и, напившись пьяными, подрались с соседями по столу. Их с трудом удалось унять, а позднее их отвезли домой, поскольку сами они уехать не могли, сильно перепив.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 разрешит это дело князь? На каком основании?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8.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Смоленский купец Миней и новгородский купец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Авдей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, «обмывая» удачную сделку, решили поменять овчинный тулуп Минея на кожаное седло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Авдея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. Утром, протрезвев,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Авдей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понял, что тулуп ему не нужен, а вот без седла он не может уехать в Новгород. Миней отказался от обратной мены, заявив, что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Авдей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совершил мену по доброй воле, о чем имеется соответствующий документ (доска). </w:t>
      </w: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Как решится дело в суде, если указанные события происходили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Пскове в 1472 году?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9.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Летом 1542 года на Волге, по дороге в Астрахань ярославский купеческий караван был разграблен татарами. Купец вернулся в Ярославль без денег и без товара. Вскоре "кредиторы" неудачника потребовали срочно вернуть долг с обусловленными процентами, о чем заявили в суд. Каким будет решение суда в этом деле?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10.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Столяр Василий, посадский человек из Звенигорода, подрядился изготовить мебель (кровать, стол и 3 лавки с резными узорами) игумену монастыря Афанасию. Изготовив кровать и стол, он заболел и был вынужден отказаться от дальнейшей работы.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Афанасий, взяв изготовленное, отказался за него платить, ссылаясь на нарушение Василием условий соглашения.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Василий требовал уплатить ему за фактически сделанную работу, утверждая, что игумен ведёт себя «недостойно для служителя божьего». Стороны обратились к архиепископу, прося его рассудить их спор.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Насколько правомерными были действия сторон по нормам Судебника 1497 года? Какие правовые последствия должны наступить по этому делу?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11.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Архип Матвеев - сын боярский подал Великому князю челобитную на неправильный суд наместника - боярина Макарычева. Макарычев, согласно челобитной самоуправно передал его холопа соседу Архипа, т.к. тот подарил Макарычеву шубу из соболей. Матвеев просил вернуть ему холопа и привлечь наместника к ответственности за неправый суд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Наместник на запрос из Москвы ответил, что шубу ему прислали в подарок независимо от этого дела. А холоп присужден обратившемуся к нему соседу Матвеева по праву.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В подтверждение этого он указал, что, во-первых, с ним согласились "лучшие люди" города, присутствовавшие на суде, во-вторых, что он держит кормление с правом боярского суда, и, следовательно, правомочен принимать окончательное решение. </w:t>
      </w:r>
      <w:proofErr w:type="gramEnd"/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Какие правовые последствия будет иметь челобитная Архипа Матвеева, если суд осуществлялся на основе Судебника 1497 года?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12.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tabs>
          <w:tab w:val="left" w:pos="9000"/>
        </w:tabs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В октябре 1559 года сын боярский Кириллов жаловался Великому князю, на вымогательство у него взятки дьяком Разрядного приказа Кашиным. Назначенная Боярской Думой комиссия, проверив жалобу, установила, что Кириллов просил Кашина «замять», возбуждённое против него дело о неявке на царскую службу во время Казанской войны. После отказа ему Кашина, он при свидетелях угрожал последнему наветом (ложным оговором).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Каким судом и на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какого нормативного акта будет вынесено решение по данному делу? Каким будет решение суда?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13.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В 1657 году крестьянка Улита, бежав от своего господина князя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Львова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вышла замуж за кузнеца Михаила - крепостного человека боярина Бутурлина. "Молодые" поставили дом и кузницу на рязанской вотчине Бутурлина и обзавелись хозяйством, когда через шесть лет были обнаружены приказчиком Львова. Князь Львов потребовал передать </w:t>
      </w:r>
      <w:r w:rsidRPr="00057B79">
        <w:rPr>
          <w:rFonts w:ascii="Times New Roman" w:hAnsi="Times New Roman" w:cs="Times New Roman"/>
          <w:sz w:val="24"/>
          <w:szCs w:val="24"/>
          <w:lang w:val="ru-RU"/>
        </w:rPr>
        <w:lastRenderedPageBreak/>
        <w:t>ему все семейство Улиты и Михаила со всем их имуществом и привлечь боярина Бутурлина к ответственности, взыскав с него за каждый год проживания у него Улиты по 10 рублей.</w:t>
      </w:r>
    </w:p>
    <w:p w:rsidR="00057B79" w:rsidRPr="00057B79" w:rsidRDefault="00057B79" w:rsidP="00057B79">
      <w:pPr>
        <w:tabs>
          <w:tab w:val="left" w:pos="900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Правомерны ли требования князя Львова? Каким будет решение суда?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14.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Во время царского смотра, проводившегося близ села Коломенское (под Москвой) сын боярский Владимир Тыртов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похваляясь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>, оскорбил дворянина Михаила Волкова. В завязавшейся вслед за тем драке Тыртов получил тяжелую рану. Оправившись, Тыртов подал челобитную на Волкова, требуя себе возмещения за увечье.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Каким будет решение суда, если дело происходило в 1653 году?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15.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После гибели на войне дворянина Лыкова, его осиротевшая 14-летняя дочь Настасья попросила о покровительстве соседа боярина Бутурлина. Была составлена грамота, согласно которой Лыкова передавала свое прожиточное поместье Бутурлину, с тем, чтобы он управлял им в интересах помещицы. Спустя 2 года, Настасья Лыкова дала согласие на брак с сыном боярским Морозовым. Бутурлин, намеревавшийся женить на Лыковой своего племянника, воспротивился браку, прекратив выдачу Лыковой натурального и денежного содержания. На требования Настасьи и Морозова Бутурлин ответил, что согласно договорной грамоте он распоряжается доходами с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поместья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так как считает нужным. Морозов и Лыкова подали челобитную в Поместный приказ.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 будет решено это дело, если события происходят в 1666 году?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16.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Зимой 1654 года, стрелецкий сын Никита Федотов в пьяном виде ездил по улицам Твери, пугая прохожих. Близ базарной площади, увидев беременную женщину, он решил напугать и её. В это время конь испугавшись проходивших мимо скоморохов с медведем, понёс. Федотов не смог удержать коня, и упал с него. В результате женщина поскользнулась и получила сильный удар копытом. Из-за травмы у беременной произошел выкидыш, сопровождавшийся обильным кровотечением, из-за которой женщина скончалась.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>Каким будет решение суда по этому делу? На каком основании?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17.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В </w:t>
      </w:r>
      <w:smartTag w:uri="urn:schemas-microsoft-com:office:smarttags" w:element="metricconverter">
        <w:smartTagPr>
          <w:attr w:name="ProductID" w:val="1787 г"/>
        </w:smartTagPr>
        <w:r w:rsidRPr="00057B79">
          <w:rPr>
            <w:rFonts w:ascii="Times New Roman" w:hAnsi="Times New Roman" w:cs="Times New Roman"/>
            <w:color w:val="000000"/>
            <w:spacing w:val="4"/>
            <w:sz w:val="24"/>
            <w:szCs w:val="24"/>
            <w:lang w:val="ru-RU"/>
          </w:rPr>
          <w:t>1787 г</w:t>
        </w:r>
      </w:smartTag>
      <w:r w:rsidRPr="00057B7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. купец третьей гильдии Николай Третьяков, проезжая по г. Перми в своей коляске, запряженной тройкой лошадей, был остановлен и высажен из нее частным </w:t>
      </w:r>
      <w:r w:rsidRPr="00057B7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приставом. Протестовавшего при этом купцу, по приказу пристава подвергли порке. Купец обратился в городской магистрат с жалобой на действия пристава, утверждая, что пороть его, купца полиция не имеет права.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Правомерны ли </w:t>
      </w:r>
      <w:r w:rsidRPr="00057B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частного пристава? Какое решение примет городской магистрат?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18.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shd w:val="clear" w:color="auto" w:fill="FFFFFF"/>
        <w:spacing w:before="14"/>
        <w:ind w:left="58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lastRenderedPageBreak/>
        <w:t>В 1722 году</w:t>
      </w:r>
      <w:r w:rsidRPr="00057B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57B7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солдат Ростовского полка Никита </w:t>
      </w:r>
      <w:proofErr w:type="spellStart"/>
      <w:r w:rsidRPr="00057B7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Бобыкин</w:t>
      </w:r>
      <w:proofErr w:type="spellEnd"/>
      <w:r w:rsidRPr="00057B7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предстал перед военным судом по </w:t>
      </w:r>
      <w:r w:rsidRPr="00057B7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обвинению в утрате своего мундира. На суде он показал, что, будучи пьяным, офицер у которого он состоит в денщиках, проигрался в карты. Придя домой, он </w:t>
      </w:r>
      <w:proofErr w:type="gramStart"/>
      <w:r w:rsidRPr="00057B7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приказал денщику продав</w:t>
      </w:r>
      <w:proofErr w:type="gramEnd"/>
      <w:r w:rsidRPr="00057B7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свой мундир, уплатить долг купеческому сыну Алексею Агашину.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Какое решение должен принять суд</w:t>
      </w:r>
      <w:r w:rsidRPr="00057B7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ЗАДАЧА 19. 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25 июня 1740 года коллежский регистратор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Парамон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Сукин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, узнав об аресте своего покровителя А. П. Волынского, ругал императрицу Анну Ивановну и ее фаворита Бирона нецензурной бранью. Будучи арестованным, он сказал на допросе, что ничего не помнит, ибо был пьян, а стало быть: "Коли и ругал кого, </w:t>
      </w:r>
      <w:proofErr w:type="gramStart"/>
      <w:r w:rsidRPr="00057B79">
        <w:rPr>
          <w:rFonts w:ascii="Times New Roman" w:hAnsi="Times New Roman" w:cs="Times New Roman"/>
          <w:sz w:val="24"/>
          <w:szCs w:val="24"/>
          <w:lang w:val="ru-RU"/>
        </w:rPr>
        <w:t>так то</w:t>
      </w:r>
      <w:proofErr w:type="gram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не я а водка".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Какое наказание грозит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Сукину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и может ли его нетрезвое состояние признаваться смягчающим обстоятельством?</w:t>
      </w: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9767D3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767D3">
        <w:rPr>
          <w:rFonts w:ascii="Times New Roman" w:hAnsi="Times New Roman" w:cs="Times New Roman"/>
          <w:sz w:val="24"/>
          <w:szCs w:val="24"/>
          <w:lang w:val="ru-RU"/>
        </w:rPr>
        <w:t xml:space="preserve">ЗАДАЧА 20. </w:t>
      </w:r>
    </w:p>
    <w:p w:rsidR="00057B79" w:rsidRPr="009767D3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57B79" w:rsidRPr="00057B79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В августе 1717 года умер помещик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Жабков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, разделив в завещании, своё имение между двумя сыновьями. Старшему отходило село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Щеклеино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, а младшему - деревни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Брындовка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57B79">
        <w:rPr>
          <w:rFonts w:ascii="Times New Roman" w:hAnsi="Times New Roman" w:cs="Times New Roman"/>
          <w:sz w:val="24"/>
          <w:szCs w:val="24"/>
          <w:lang w:val="ru-RU"/>
        </w:rPr>
        <w:t>Свибловка</w:t>
      </w:r>
      <w:proofErr w:type="spellEnd"/>
      <w:r w:rsidRPr="00057B79">
        <w:rPr>
          <w:rFonts w:ascii="Times New Roman" w:hAnsi="Times New Roman" w:cs="Times New Roman"/>
          <w:sz w:val="24"/>
          <w:szCs w:val="24"/>
          <w:lang w:val="ru-RU"/>
        </w:rPr>
        <w:t>. Старший наследник обжаловал завещание в Сенат, полагая, себя ущемленным отцом. В жалобе он указал, что младший брат (13 лет) находится на полном его содержании, что требует значительных расходов.</w:t>
      </w:r>
    </w:p>
    <w:p w:rsidR="00057B79" w:rsidRPr="009767D3" w:rsidRDefault="00057B79" w:rsidP="00057B7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z w:val="24"/>
          <w:szCs w:val="24"/>
          <w:lang w:val="ru-RU"/>
        </w:rPr>
        <w:t xml:space="preserve">Как решиться спор в Сенате? </w:t>
      </w:r>
      <w:r w:rsidRPr="009767D3">
        <w:rPr>
          <w:rFonts w:ascii="Times New Roman" w:hAnsi="Times New Roman" w:cs="Times New Roman"/>
          <w:sz w:val="24"/>
          <w:szCs w:val="24"/>
          <w:lang w:val="ru-RU"/>
        </w:rPr>
        <w:t>На каком основании?</w:t>
      </w:r>
    </w:p>
    <w:p w:rsidR="00057B79" w:rsidRPr="009767D3" w:rsidRDefault="00057B79" w:rsidP="00057B7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</w:p>
    <w:p w:rsidR="00057B79" w:rsidRPr="00057B79" w:rsidRDefault="00057B79" w:rsidP="00057B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>Образец решения задания (задачи).</w:t>
      </w:r>
    </w:p>
    <w:p w:rsidR="00057B79" w:rsidRPr="00057B79" w:rsidRDefault="00057B79" w:rsidP="00057B7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</w:pPr>
    </w:p>
    <w:p w:rsidR="00057B79" w:rsidRPr="00057B79" w:rsidRDefault="00057B79" w:rsidP="00057B7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>Летом 1147 г. в г</w:t>
      </w:r>
      <w:proofErr w:type="gramStart"/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>.Ч</w:t>
      </w:r>
      <w:proofErr w:type="gramEnd"/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>ернигове холоп княжеского дружинника Добрыни ударил на торгу свободного ремесленника Никифора. при рассмотрении в суде данного дела Добрыня предложил Никифору денежное возмещение за преступление, совершенное его холопом, предусмотренное законом. Однако</w:t>
      </w:r>
      <w:proofErr w:type="gramStart"/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>,</w:t>
      </w:r>
      <w:proofErr w:type="gramEnd"/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Никифор потребовал выдать ему холопа на расправу, заявив, что для богатого дружинника размер денежного возмещения – ничтожная сумма, - и преступник, таким образом, не понесет наказания.</w:t>
      </w:r>
    </w:p>
    <w:p w:rsidR="00057B79" w:rsidRPr="00057B79" w:rsidRDefault="00057B79" w:rsidP="00057B7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>Какое решение примет суд?</w:t>
      </w:r>
    </w:p>
    <w:p w:rsidR="00057B79" w:rsidRPr="00057B79" w:rsidRDefault="00057B79" w:rsidP="00057B7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</w:p>
    <w:p w:rsidR="00057B79" w:rsidRPr="00057B79" w:rsidRDefault="00057B79" w:rsidP="00057B7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Решение: в соответствии со ст.65 Русской Правды (пространной редакции) Добрыня вправе выплатить Никифору денежное возмещение за преступление, совершенное его холопом, в размере 12 гривен. При этом холоп не выдается потерпевшему на расправу. В данном случае требование Никифора незаконно, в </w:t>
      </w:r>
      <w:proofErr w:type="gramStart"/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>связи</w:t>
      </w:r>
      <w:proofErr w:type="gramEnd"/>
      <w:r w:rsidRPr="00057B7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с чем будет судом отклонено.</w:t>
      </w:r>
    </w:p>
    <w:p w:rsidR="00057B79" w:rsidRPr="00057B79" w:rsidRDefault="00057B79" w:rsidP="00057B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7FC2" w:rsidRPr="00057B79" w:rsidRDefault="00A67FC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67FC2" w:rsidRPr="00057B79" w:rsidSect="009D53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D53A8"/>
    <w:rsid w:val="00057B79"/>
    <w:rsid w:val="00495E49"/>
    <w:rsid w:val="004B2F4C"/>
    <w:rsid w:val="00970C06"/>
    <w:rsid w:val="009767D3"/>
    <w:rsid w:val="009D53A8"/>
    <w:rsid w:val="00A6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3A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53A8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53A8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057B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7B79"/>
    <w:rPr>
      <w:lang w:val="en-US"/>
    </w:rPr>
  </w:style>
  <w:style w:type="paragraph" w:styleId="a7">
    <w:name w:val="Normal (Web)"/>
    <w:basedOn w:val="a"/>
    <w:rsid w:val="00057B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">
    <w:name w:val="Heading 1"/>
    <w:basedOn w:val="a"/>
    <w:uiPriority w:val="1"/>
    <w:qFormat/>
    <w:rsid w:val="004B2F4C"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2797</Words>
  <Characters>15948</Characters>
  <Application>Microsoft Office Word</Application>
  <DocSecurity>0</DocSecurity>
  <Lines>132</Lines>
  <Paragraphs>37</Paragraphs>
  <ScaleCrop>false</ScaleCrop>
  <Company>Microsoft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2015-11-23T06:02:00Z</dcterms:created>
  <dcterms:modified xsi:type="dcterms:W3CDTF">2015-11-25T12:24:00Z</dcterms:modified>
</cp:coreProperties>
</file>